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532A" w14:textId="77777777" w:rsidR="00AA512B" w:rsidRPr="00914C03" w:rsidRDefault="00AA512B" w:rsidP="00AA512B">
      <w:pPr>
        <w:spacing w:after="120"/>
        <w:jc w:val="center"/>
        <w:rPr>
          <w:rFonts w:ascii="Arial" w:hAnsi="Arial" w:cs="Arial"/>
          <w:b/>
          <w:bCs/>
          <w:sz w:val="36"/>
          <w:szCs w:val="36"/>
        </w:rPr>
      </w:pPr>
      <w:r w:rsidRPr="00914C03">
        <w:rPr>
          <w:rFonts w:ascii="Arial" w:hAnsi="Arial" w:cs="Arial"/>
          <w:b/>
          <w:bCs/>
          <w:sz w:val="36"/>
          <w:szCs w:val="36"/>
        </w:rPr>
        <w:t>A Flow-Focused Droplet Train for Investigating Solution Phase Processes with Ambient Pressure X-ray Photoelectron Spectroscopy</w:t>
      </w:r>
    </w:p>
    <w:p w14:paraId="6840DF1E" w14:textId="3830C018" w:rsidR="005166FE" w:rsidRPr="00914C03" w:rsidRDefault="00AA512B" w:rsidP="005166FE">
      <w:pPr>
        <w:pStyle w:val="paperauthor"/>
        <w:rPr>
          <w:rFonts w:ascii="Arial" w:hAnsi="Arial" w:cs="Arial"/>
        </w:rPr>
      </w:pPr>
      <w:r w:rsidRPr="00914C03">
        <w:rPr>
          <w:rFonts w:ascii="Arial" w:hAnsi="Arial" w:cs="Arial"/>
        </w:rPr>
        <w:t>David E. Starr</w:t>
      </w:r>
    </w:p>
    <w:p w14:paraId="2898EAF0" w14:textId="65E95AA9" w:rsidR="005166FE" w:rsidRPr="00914C03" w:rsidRDefault="00AA512B" w:rsidP="00AA512B">
      <w:pPr>
        <w:pStyle w:val="Autoren"/>
        <w:spacing w:line="240" w:lineRule="auto"/>
        <w:rPr>
          <w:rFonts w:ascii="Arial" w:hAnsi="Arial" w:cs="Arial"/>
          <w:sz w:val="20"/>
          <w:lang w:val="en-US"/>
        </w:rPr>
      </w:pPr>
      <w:r w:rsidRPr="00914C03">
        <w:rPr>
          <w:rFonts w:ascii="Arial" w:hAnsi="Arial" w:cs="Arial"/>
          <w:sz w:val="20"/>
          <w:lang w:val="en-US"/>
        </w:rPr>
        <w:t xml:space="preserve">Institute for Solar Fuels, Helmholtz-Zentrum Berlin für </w:t>
      </w:r>
      <w:proofErr w:type="spellStart"/>
      <w:r w:rsidRPr="00914C03">
        <w:rPr>
          <w:rFonts w:ascii="Arial" w:hAnsi="Arial" w:cs="Arial"/>
          <w:sz w:val="20"/>
          <w:lang w:val="en-US"/>
        </w:rPr>
        <w:t>Materialien</w:t>
      </w:r>
      <w:proofErr w:type="spellEnd"/>
      <w:r w:rsidRPr="00914C03">
        <w:rPr>
          <w:rFonts w:ascii="Arial" w:hAnsi="Arial" w:cs="Arial"/>
          <w:sz w:val="20"/>
          <w:lang w:val="en-US"/>
        </w:rPr>
        <w:t xml:space="preserve"> und Energie GmbH, Hahn-Meitner-Platz 1, 14109 Berlin, Germany</w:t>
      </w:r>
    </w:p>
    <w:p w14:paraId="1B5A8BCC" w14:textId="77777777" w:rsidR="005166FE" w:rsidRPr="00914C03" w:rsidRDefault="005166FE">
      <w:pPr>
        <w:rPr>
          <w:rFonts w:ascii="Arial" w:hAnsi="Arial" w:cs="Arial"/>
          <w:sz w:val="22"/>
          <w:szCs w:val="22"/>
        </w:rPr>
      </w:pPr>
    </w:p>
    <w:p w14:paraId="1F015AC7" w14:textId="77777777" w:rsidR="00AA512B" w:rsidRPr="00020D20" w:rsidRDefault="00AA512B" w:rsidP="00AA512B">
      <w:pPr>
        <w:spacing w:after="120"/>
        <w:jc w:val="both"/>
        <w:rPr>
          <w:rFonts w:ascii="Arial" w:hAnsi="Arial" w:cs="Arial"/>
          <w:sz w:val="22"/>
          <w:szCs w:val="22"/>
          <w:lang w:eastAsia="ko-KR"/>
        </w:rPr>
      </w:pPr>
      <w:r w:rsidRPr="00914C03">
        <w:rPr>
          <w:rFonts w:ascii="Arial" w:hAnsi="Arial" w:cs="Arial"/>
          <w:sz w:val="22"/>
          <w:szCs w:val="22"/>
        </w:rPr>
        <w:br/>
      </w:r>
      <w:r w:rsidRPr="00020D20">
        <w:rPr>
          <w:rFonts w:ascii="Arial" w:hAnsi="Arial" w:cs="Arial"/>
          <w:sz w:val="22"/>
          <w:szCs w:val="22"/>
          <w:lang w:eastAsia="ko-KR"/>
        </w:rPr>
        <w:t>We present a newly commissioned droplet train that enables micro- to millisecond time-resolved ambient-pressure X-ray photoelectron spectroscopy (AP-XPS) studies of solution-phase processes. The droplet train is based on gas flow focusing, which uses a pressure drop across an orifice to shape a liquid into a jet flowing through it. This approach provides enhanced positional stability and, because the liquid does not contact the orifice, improved resistance to clogging. The liquid jet is broken into uniformly sized and regularly spaced droplets by vibration using a piezoelectric element, producing droplet repetition rates of several thousand droplets per second.</w:t>
      </w:r>
    </w:p>
    <w:p w14:paraId="12043825" w14:textId="77777777" w:rsidR="00AA512B" w:rsidRPr="00020D20" w:rsidRDefault="00AA512B" w:rsidP="00AA512B">
      <w:pPr>
        <w:spacing w:after="120"/>
        <w:jc w:val="both"/>
        <w:rPr>
          <w:rFonts w:ascii="Arial" w:hAnsi="Arial" w:cs="Arial"/>
          <w:sz w:val="22"/>
          <w:szCs w:val="22"/>
          <w:lang w:eastAsia="ko-KR"/>
        </w:rPr>
      </w:pPr>
      <w:r w:rsidRPr="00020D20">
        <w:rPr>
          <w:rFonts w:ascii="Arial" w:hAnsi="Arial" w:cs="Arial"/>
          <w:sz w:val="22"/>
          <w:szCs w:val="22"/>
          <w:lang w:eastAsia="ko-KR"/>
        </w:rPr>
        <w:t>Micro- to millisecond time resolution is achieved by varying the height of the droplet generation point above the analysis position (defined by the intersection of the X-ray beam and the analyzer axis) and by introducing an appropriate time-zero trigger. When combined with tender X-ray AP-XPS, which generates high kinetic energy photoelectrons, routine measurements of liquids at pressures up to 25 mbar (i.e., above the vapor pressure of water at room temperature) can be performed with reasonable data acquisition times. The higher kinetic energy of the photoelectrons also increases bulk sensitivity compared to conventional soft X-ray AP-XPS measurements.</w:t>
      </w:r>
    </w:p>
    <w:p w14:paraId="46EAB197" w14:textId="1A6D1721" w:rsidR="00AA512B" w:rsidRPr="00914C03" w:rsidRDefault="00AA512B" w:rsidP="00AA512B">
      <w:pPr>
        <w:spacing w:after="120"/>
        <w:jc w:val="both"/>
        <w:rPr>
          <w:rFonts w:ascii="Arial" w:hAnsi="Arial" w:cs="Arial"/>
          <w:sz w:val="22"/>
          <w:szCs w:val="22"/>
          <w:lang w:eastAsia="ko-KR"/>
        </w:rPr>
      </w:pPr>
      <w:r w:rsidRPr="00020D20">
        <w:rPr>
          <w:rFonts w:ascii="Arial" w:hAnsi="Arial" w:cs="Arial"/>
          <w:sz w:val="22"/>
          <w:szCs w:val="22"/>
          <w:lang w:eastAsia="ko-KR"/>
        </w:rPr>
        <w:t>This capability opens new possibilities for time-resolved XPS studies of reactions and processes in bulk liquids. The droplet train is one of the experimental modules available at the Spectroscopic Analysis with Tender X-rays (</w:t>
      </w:r>
      <w:proofErr w:type="spellStart"/>
      <w:r w:rsidRPr="00020D20">
        <w:rPr>
          <w:rFonts w:ascii="Arial" w:hAnsi="Arial" w:cs="Arial"/>
          <w:sz w:val="22"/>
          <w:szCs w:val="22"/>
          <w:lang w:eastAsia="ko-KR"/>
        </w:rPr>
        <w:t>SpAnTeX</w:t>
      </w:r>
      <w:proofErr w:type="spellEnd"/>
      <w:r w:rsidRPr="00020D20">
        <w:rPr>
          <w:rFonts w:ascii="Arial" w:hAnsi="Arial" w:cs="Arial"/>
          <w:sz w:val="22"/>
          <w:szCs w:val="22"/>
          <w:lang w:eastAsia="ko-KR"/>
        </w:rPr>
        <w:t>) end</w:t>
      </w:r>
      <w:r w:rsidR="00914C03">
        <w:rPr>
          <w:rFonts w:ascii="Arial" w:hAnsi="Arial" w:cs="Arial"/>
          <w:sz w:val="22"/>
          <w:szCs w:val="22"/>
          <w:lang w:eastAsia="ko-KR"/>
        </w:rPr>
        <w:t>-</w:t>
      </w:r>
      <w:r w:rsidRPr="00020D20">
        <w:rPr>
          <w:rFonts w:ascii="Arial" w:hAnsi="Arial" w:cs="Arial"/>
          <w:sz w:val="22"/>
          <w:szCs w:val="22"/>
          <w:lang w:eastAsia="ko-KR"/>
        </w:rPr>
        <w:t>station of the Berlin Joint Lab for Electrochemical Interfaces (</w:t>
      </w:r>
      <w:proofErr w:type="spellStart"/>
      <w:r w:rsidRPr="00020D20">
        <w:rPr>
          <w:rFonts w:ascii="Arial" w:hAnsi="Arial" w:cs="Arial"/>
          <w:sz w:val="22"/>
          <w:szCs w:val="22"/>
          <w:lang w:eastAsia="ko-KR"/>
        </w:rPr>
        <w:t>BElChem</w:t>
      </w:r>
      <w:proofErr w:type="spellEnd"/>
      <w:r w:rsidRPr="00020D20">
        <w:rPr>
          <w:rFonts w:ascii="Arial" w:hAnsi="Arial" w:cs="Arial"/>
          <w:sz w:val="22"/>
          <w:szCs w:val="22"/>
          <w:lang w:eastAsia="ko-KR"/>
        </w:rPr>
        <w:t>) at the BESSY II synchrotron in Berlin, Germany. After introducing the technical aspects of the droplet train, we will present example measurements, including studies of nanoparticles in solution and aqueous CO</w:t>
      </w:r>
      <w:r w:rsidRPr="00020D20">
        <w:rPr>
          <w:rFonts w:ascii="Cambria Math" w:hAnsi="Cambria Math" w:cs="Cambria Math"/>
          <w:sz w:val="22"/>
          <w:szCs w:val="22"/>
          <w:lang w:eastAsia="ko-KR"/>
        </w:rPr>
        <w:t>₂</w:t>
      </w:r>
      <w:r w:rsidRPr="00020D20">
        <w:rPr>
          <w:rFonts w:ascii="Arial" w:hAnsi="Arial" w:cs="Arial"/>
          <w:sz w:val="22"/>
          <w:szCs w:val="22"/>
          <w:lang w:eastAsia="ko-KR"/>
        </w:rPr>
        <w:t xml:space="preserve"> capture solutions, and conclude with an outlook on future developments of the instrument.</w:t>
      </w:r>
    </w:p>
    <w:p w14:paraId="6CCC4563" w14:textId="34ABD901" w:rsidR="00AA512B" w:rsidRPr="00AA512B" w:rsidRDefault="00AA512B">
      <w:pPr>
        <w:rPr>
          <w:rFonts w:ascii="Arial" w:hAnsi="Arial" w:cs="Arial"/>
          <w:sz w:val="22"/>
          <w:szCs w:val="22"/>
          <w:lang w:val="en-GB"/>
        </w:rPr>
      </w:pPr>
    </w:p>
    <w:sectPr w:rsidR="00AA512B" w:rsidRPr="00AA5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41ED8"/>
    <w:rsid w:val="00297F1D"/>
    <w:rsid w:val="002E40F1"/>
    <w:rsid w:val="005166FE"/>
    <w:rsid w:val="0063764B"/>
    <w:rsid w:val="006477D0"/>
    <w:rsid w:val="007E7378"/>
    <w:rsid w:val="008D4E08"/>
    <w:rsid w:val="0091292E"/>
    <w:rsid w:val="00914C03"/>
    <w:rsid w:val="00A8528A"/>
    <w:rsid w:val="00AA512B"/>
    <w:rsid w:val="00AB1846"/>
    <w:rsid w:val="00B06DCF"/>
    <w:rsid w:val="00CF36A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59644"/>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paragraph" w:customStyle="1" w:styleId="Autoren">
    <w:name w:val="Autoren"/>
    <w:basedOn w:val="Normal"/>
    <w:rsid w:val="00AA512B"/>
    <w:pPr>
      <w:spacing w:line="360" w:lineRule="auto"/>
      <w:jc w:val="center"/>
    </w:pPr>
    <w:rPr>
      <w:i/>
      <w:iCs/>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0</TotalTime>
  <Pages>1</Pages>
  <Words>331</Words>
  <Characters>1890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Starr, David</cp:lastModifiedBy>
  <cp:revision>3</cp:revision>
  <cp:lastPrinted>1899-12-31T23:00:00Z</cp:lastPrinted>
  <dcterms:created xsi:type="dcterms:W3CDTF">2026-02-08T16:42:00Z</dcterms:created>
  <dcterms:modified xsi:type="dcterms:W3CDTF">2026-02-08T16:43:00Z</dcterms:modified>
</cp:coreProperties>
</file>