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6BF23" w14:textId="2C8C083E" w:rsidR="005166FE" w:rsidRPr="002E40F1" w:rsidRDefault="00600983" w:rsidP="005166FE">
      <w:pPr>
        <w:pStyle w:val="papertitle"/>
        <w:rPr>
          <w:rFonts w:ascii="Arial" w:hAnsi="Arial" w:cs="Arial"/>
          <w:lang w:val="en-GB"/>
        </w:rPr>
      </w:pPr>
      <w:r w:rsidRPr="008207E4">
        <w:rPr>
          <w:rFonts w:ascii="Arial" w:hAnsi="Arial" w:cs="Arial"/>
          <w:lang w:val="en-US"/>
        </w:rPr>
        <w:t>High-</w:t>
      </w:r>
      <w:r>
        <w:rPr>
          <w:rFonts w:ascii="Arial" w:hAnsi="Arial" w:cs="Arial"/>
          <w:lang w:val="en-US"/>
        </w:rPr>
        <w:t>h</w:t>
      </w:r>
      <w:r w:rsidRPr="008207E4">
        <w:rPr>
          <w:rFonts w:ascii="Arial" w:hAnsi="Arial" w:cs="Arial"/>
          <w:lang w:val="en-US"/>
        </w:rPr>
        <w:t xml:space="preserve">armonic </w:t>
      </w:r>
      <w:r>
        <w:rPr>
          <w:rFonts w:ascii="Arial" w:hAnsi="Arial" w:cs="Arial"/>
          <w:lang w:val="en-US"/>
        </w:rPr>
        <w:t>g</w:t>
      </w:r>
      <w:r w:rsidRPr="008207E4">
        <w:rPr>
          <w:rFonts w:ascii="Arial" w:hAnsi="Arial" w:cs="Arial"/>
          <w:lang w:val="en-US"/>
        </w:rPr>
        <w:t xml:space="preserve">eneration </w:t>
      </w:r>
      <w:r w:rsidR="00FF274C">
        <w:rPr>
          <w:rFonts w:ascii="Arial" w:hAnsi="Arial" w:cs="Arial"/>
          <w:lang w:val="en-US"/>
        </w:rPr>
        <w:t>i</w:t>
      </w:r>
      <w:r w:rsidRPr="008207E4">
        <w:rPr>
          <w:rFonts w:ascii="Arial" w:hAnsi="Arial" w:cs="Arial"/>
          <w:lang w:val="en-US"/>
        </w:rPr>
        <w:t xml:space="preserve">n </w:t>
      </w:r>
      <w:r>
        <w:rPr>
          <w:rFonts w:ascii="Arial" w:hAnsi="Arial" w:cs="Arial"/>
          <w:lang w:val="en-US"/>
        </w:rPr>
        <w:t>l</w:t>
      </w:r>
      <w:r w:rsidRPr="008207E4">
        <w:rPr>
          <w:rFonts w:ascii="Arial" w:hAnsi="Arial" w:cs="Arial"/>
          <w:lang w:val="en-US"/>
        </w:rPr>
        <w:t xml:space="preserve">iquid </w:t>
      </w:r>
      <w:r>
        <w:rPr>
          <w:rFonts w:ascii="Arial" w:hAnsi="Arial" w:cs="Arial"/>
          <w:lang w:val="en-US"/>
        </w:rPr>
        <w:t>c</w:t>
      </w:r>
      <w:r w:rsidRPr="008207E4">
        <w:rPr>
          <w:rFonts w:ascii="Arial" w:hAnsi="Arial" w:cs="Arial"/>
          <w:lang w:val="en-US"/>
        </w:rPr>
        <w:t xml:space="preserve">rystals </w:t>
      </w:r>
      <w:r>
        <w:rPr>
          <w:rFonts w:ascii="Arial" w:hAnsi="Arial" w:cs="Arial"/>
          <w:lang w:val="en-US"/>
        </w:rPr>
        <w:t>u</w:t>
      </w:r>
      <w:r w:rsidRPr="008207E4">
        <w:rPr>
          <w:rFonts w:ascii="Arial" w:hAnsi="Arial" w:cs="Arial"/>
          <w:lang w:val="en-US"/>
        </w:rPr>
        <w:t xml:space="preserve">sing </w:t>
      </w:r>
      <w:r>
        <w:rPr>
          <w:rFonts w:ascii="Arial" w:hAnsi="Arial" w:cs="Arial"/>
          <w:lang w:val="en-US"/>
        </w:rPr>
        <w:t>a</w:t>
      </w:r>
      <w:r w:rsidRPr="008207E4">
        <w:rPr>
          <w:rFonts w:ascii="Arial" w:hAnsi="Arial" w:cs="Arial"/>
          <w:lang w:val="en-US"/>
        </w:rPr>
        <w:t xml:space="preserve"> </w:t>
      </w:r>
      <w:r>
        <w:rPr>
          <w:rFonts w:ascii="Arial" w:hAnsi="Arial" w:cs="Arial"/>
          <w:lang w:val="en-US"/>
        </w:rPr>
        <w:t>t</w:t>
      </w:r>
      <w:r w:rsidRPr="008207E4">
        <w:rPr>
          <w:rFonts w:ascii="Arial" w:hAnsi="Arial" w:cs="Arial"/>
          <w:lang w:val="en-US"/>
        </w:rPr>
        <w:t>emperature-</w:t>
      </w:r>
      <w:r>
        <w:rPr>
          <w:rFonts w:ascii="Arial" w:hAnsi="Arial" w:cs="Arial"/>
          <w:lang w:val="en-US"/>
        </w:rPr>
        <w:t>c</w:t>
      </w:r>
      <w:r w:rsidRPr="008207E4">
        <w:rPr>
          <w:rFonts w:ascii="Arial" w:hAnsi="Arial" w:cs="Arial"/>
          <w:lang w:val="en-US"/>
        </w:rPr>
        <w:t xml:space="preserve">ontrolled </w:t>
      </w:r>
      <w:r>
        <w:rPr>
          <w:rFonts w:ascii="Arial" w:hAnsi="Arial" w:cs="Arial"/>
          <w:lang w:val="en-US"/>
        </w:rPr>
        <w:t>f</w:t>
      </w:r>
      <w:r w:rsidRPr="008207E4">
        <w:rPr>
          <w:rFonts w:ascii="Arial" w:hAnsi="Arial" w:cs="Arial"/>
          <w:lang w:val="en-US"/>
        </w:rPr>
        <w:t>lat</w:t>
      </w:r>
      <w:r>
        <w:rPr>
          <w:rFonts w:ascii="Arial" w:hAnsi="Arial" w:cs="Arial"/>
          <w:lang w:val="en-US"/>
        </w:rPr>
        <w:t xml:space="preserve"> j</w:t>
      </w:r>
      <w:r w:rsidRPr="008207E4">
        <w:rPr>
          <w:rFonts w:ascii="Arial" w:hAnsi="Arial" w:cs="Arial"/>
          <w:lang w:val="en-US"/>
        </w:rPr>
        <w:t xml:space="preserve">et </w:t>
      </w:r>
      <w:r>
        <w:rPr>
          <w:rFonts w:ascii="Arial" w:hAnsi="Arial" w:cs="Arial"/>
          <w:lang w:val="en-US"/>
        </w:rPr>
        <w:t>device</w:t>
      </w:r>
      <w:r w:rsidRPr="008207E4">
        <w:rPr>
          <w:rFonts w:ascii="Arial" w:hAnsi="Arial" w:cs="Arial"/>
          <w:lang w:val="en-US"/>
        </w:rPr>
        <w:t xml:space="preserve">: Probing </w:t>
      </w:r>
      <w:r>
        <w:rPr>
          <w:rFonts w:ascii="Arial" w:hAnsi="Arial" w:cs="Arial"/>
          <w:lang w:val="en-US"/>
        </w:rPr>
        <w:t>mesop</w:t>
      </w:r>
      <w:r w:rsidRPr="008207E4">
        <w:rPr>
          <w:rFonts w:ascii="Arial" w:hAnsi="Arial" w:cs="Arial"/>
          <w:lang w:val="en-US"/>
        </w:rPr>
        <w:t xml:space="preserve">hase </w:t>
      </w:r>
      <w:r>
        <w:rPr>
          <w:rFonts w:ascii="Arial" w:hAnsi="Arial" w:cs="Arial"/>
          <w:lang w:val="en-US"/>
        </w:rPr>
        <w:t>t</w:t>
      </w:r>
      <w:r w:rsidRPr="008207E4">
        <w:rPr>
          <w:rFonts w:ascii="Arial" w:hAnsi="Arial" w:cs="Arial"/>
          <w:lang w:val="en-US"/>
        </w:rPr>
        <w:t xml:space="preserve">ransitions </w:t>
      </w:r>
      <w:r>
        <w:rPr>
          <w:rFonts w:ascii="Arial" w:hAnsi="Arial" w:cs="Arial"/>
          <w:lang w:val="en-US"/>
        </w:rPr>
        <w:t>a</w:t>
      </w:r>
      <w:r w:rsidRPr="008207E4">
        <w:rPr>
          <w:rFonts w:ascii="Arial" w:hAnsi="Arial" w:cs="Arial"/>
          <w:lang w:val="en-US"/>
        </w:rPr>
        <w:t xml:space="preserve">nd </w:t>
      </w:r>
      <w:r>
        <w:rPr>
          <w:rFonts w:ascii="Arial" w:hAnsi="Arial" w:cs="Arial"/>
          <w:lang w:val="en-US"/>
        </w:rPr>
        <w:t>l</w:t>
      </w:r>
      <w:r w:rsidRPr="008207E4">
        <w:rPr>
          <w:rFonts w:ascii="Arial" w:hAnsi="Arial" w:cs="Arial"/>
          <w:lang w:val="en-US"/>
        </w:rPr>
        <w:t>ocal</w:t>
      </w:r>
      <w:r>
        <w:rPr>
          <w:rFonts w:ascii="Arial" w:hAnsi="Arial" w:cs="Arial"/>
          <w:lang w:val="en-US"/>
        </w:rPr>
        <w:t xml:space="preserve"> order</w:t>
      </w:r>
    </w:p>
    <w:p w14:paraId="785F5D34" w14:textId="6F528FE4" w:rsidR="005166FE" w:rsidRPr="008207E4" w:rsidRDefault="008207E4" w:rsidP="005166FE">
      <w:pPr>
        <w:pStyle w:val="paperauthor"/>
        <w:rPr>
          <w:rFonts w:ascii="Arial" w:hAnsi="Arial" w:cs="Arial"/>
          <w:lang w:val="es-ES"/>
        </w:rPr>
      </w:pPr>
      <w:r w:rsidRPr="008207E4">
        <w:rPr>
          <w:rFonts w:ascii="Arial" w:hAnsi="Arial" w:cs="Arial"/>
          <w:lang w:val="es-ES"/>
        </w:rPr>
        <w:t>Marta L. Murillo-Sánchez, A</w:t>
      </w:r>
      <w:r>
        <w:rPr>
          <w:rFonts w:ascii="Arial" w:hAnsi="Arial" w:cs="Arial"/>
          <w:lang w:val="es-ES"/>
        </w:rPr>
        <w:t>ndrea Annunziata</w:t>
      </w:r>
      <w:r w:rsidR="00FF274C">
        <w:rPr>
          <w:rFonts w:ascii="Arial" w:hAnsi="Arial" w:cs="Arial"/>
          <w:lang w:val="es-ES"/>
        </w:rPr>
        <w:t xml:space="preserve">, and </w:t>
      </w:r>
      <w:r>
        <w:rPr>
          <w:rFonts w:ascii="Arial" w:hAnsi="Arial" w:cs="Arial"/>
          <w:lang w:val="es-ES"/>
        </w:rPr>
        <w:t>Laura Cattaneo.</w:t>
      </w:r>
    </w:p>
    <w:p w14:paraId="5690DFB9" w14:textId="625A81BB" w:rsidR="005166FE" w:rsidRPr="006D5FF0" w:rsidRDefault="008207E4" w:rsidP="008207E4">
      <w:pPr>
        <w:pStyle w:val="authoraffiliation"/>
        <w:rPr>
          <w:rFonts w:ascii="Arial" w:hAnsi="Arial" w:cs="Arial"/>
          <w:lang w:val="de-DE"/>
        </w:rPr>
      </w:pPr>
      <w:r w:rsidRPr="006D5FF0">
        <w:rPr>
          <w:rFonts w:ascii="Arial" w:hAnsi="Arial" w:cs="Arial"/>
          <w:lang w:val="de-DE"/>
        </w:rPr>
        <w:t>Max-Planck-Institut für Kernphysik, Saupfercheckweg 1, 69117 Heidelberg, Germany</w:t>
      </w:r>
    </w:p>
    <w:p w14:paraId="0EE39334" w14:textId="4D82F1D7" w:rsidR="005166FE" w:rsidRPr="002E40F1" w:rsidRDefault="005166FE" w:rsidP="005166FE">
      <w:pPr>
        <w:pStyle w:val="Ttulo1"/>
        <w:rPr>
          <w:rFonts w:ascii="Arial" w:hAnsi="Arial" w:cs="Arial"/>
          <w:sz w:val="22"/>
          <w:szCs w:val="22"/>
          <w:lang w:val="en-GB"/>
        </w:rPr>
      </w:pPr>
      <w:r w:rsidRPr="002E40F1">
        <w:rPr>
          <w:rFonts w:ascii="Arial" w:hAnsi="Arial" w:cs="Arial"/>
          <w:sz w:val="22"/>
          <w:szCs w:val="22"/>
          <w:lang w:val="en-US"/>
        </w:rPr>
        <w:t>ABSTRACT</w:t>
      </w:r>
    </w:p>
    <w:p w14:paraId="105DAE3D" w14:textId="0CAEDC1C" w:rsidR="007A1485" w:rsidRPr="006D5FF0" w:rsidRDefault="00CB1738" w:rsidP="00CB1738">
      <w:pPr>
        <w:pStyle w:val="Ttulo1"/>
        <w:jc w:val="both"/>
        <w:rPr>
          <w:rFonts w:ascii="Arial" w:hAnsi="Arial" w:cs="Arial"/>
          <w:b w:val="0"/>
          <w:bCs w:val="0"/>
          <w:caps w:val="0"/>
          <w:kern w:val="0"/>
          <w:sz w:val="22"/>
          <w:szCs w:val="22"/>
        </w:rPr>
      </w:pPr>
      <w:r w:rsidRPr="006D5FF0">
        <w:rPr>
          <w:rFonts w:ascii="Arial" w:hAnsi="Arial" w:cs="Arial"/>
          <w:b w:val="0"/>
          <w:bCs w:val="0"/>
          <w:caps w:val="0"/>
          <w:kern w:val="0"/>
          <w:sz w:val="22"/>
          <w:szCs w:val="22"/>
          <w:lang w:val="en-GB"/>
        </w:rPr>
        <w:t xml:space="preserve">In this work, we report high harmonic generation spectroscopy experiments on thermotropic liquid crystals (LCs) using a custom-built recirculating </w:t>
      </w:r>
      <w:r w:rsidR="006D5FF0" w:rsidRPr="006D5FF0">
        <w:rPr>
          <w:rFonts w:ascii="Arial" w:hAnsi="Arial" w:cs="Arial"/>
          <w:b w:val="0"/>
          <w:bCs w:val="0"/>
          <w:caps w:val="0"/>
          <w:kern w:val="0"/>
          <w:sz w:val="22"/>
          <w:szCs w:val="22"/>
          <w:lang w:val="en-GB"/>
        </w:rPr>
        <w:t>flat jet</w:t>
      </w:r>
      <w:r w:rsidRPr="006D5FF0">
        <w:rPr>
          <w:rFonts w:ascii="Arial" w:hAnsi="Arial" w:cs="Arial"/>
          <w:b w:val="0"/>
          <w:bCs w:val="0"/>
          <w:caps w:val="0"/>
          <w:kern w:val="0"/>
          <w:sz w:val="22"/>
          <w:szCs w:val="22"/>
          <w:lang w:val="en-GB"/>
        </w:rPr>
        <w:t xml:space="preserve"> device, specifically engineered for these complex soft-matter systems</w:t>
      </w:r>
      <w:r w:rsidR="006D5FF0" w:rsidRPr="006D5FF0">
        <w:rPr>
          <w:rFonts w:ascii="Arial" w:hAnsi="Arial" w:cs="Arial"/>
          <w:b w:val="0"/>
          <w:bCs w:val="0"/>
          <w:caps w:val="0"/>
          <w:kern w:val="0"/>
          <w:sz w:val="22"/>
          <w:szCs w:val="22"/>
          <w:lang w:val="en-GB"/>
        </w:rPr>
        <w:t>.</w:t>
      </w:r>
      <w:r w:rsidRPr="006D5FF0">
        <w:rPr>
          <w:rFonts w:ascii="Arial" w:hAnsi="Arial" w:cs="Arial"/>
          <w:b w:val="0"/>
          <w:bCs w:val="0"/>
          <w:caps w:val="0"/>
          <w:kern w:val="0"/>
          <w:sz w:val="22"/>
          <w:szCs w:val="22"/>
          <w:lang w:val="en-GB"/>
        </w:rPr>
        <w:fldChar w:fldCharType="begin"/>
      </w:r>
      <w:r w:rsidR="007A1485" w:rsidRPr="006D5FF0">
        <w:rPr>
          <w:rFonts w:ascii="Arial" w:hAnsi="Arial" w:cs="Arial"/>
          <w:b w:val="0"/>
          <w:bCs w:val="0"/>
          <w:caps w:val="0"/>
          <w:kern w:val="0"/>
          <w:sz w:val="22"/>
          <w:szCs w:val="22"/>
          <w:lang w:val="en-GB"/>
        </w:rPr>
        <w:instrText xml:space="preserve"> ADDIN EN.CITE &lt;EndNote&gt;&lt;Cite&gt;&lt;Author&gt;Murillo-Sánchez&lt;/Author&gt;&lt;Year&gt;2024&lt;/Year&gt;&lt;RecNum&gt;111&lt;/RecNum&gt;&lt;DisplayText&gt;&lt;style face="superscript"&gt;1&lt;/style&gt;&lt;/DisplayText&gt;&lt;record&gt;&lt;rec-number&gt;111&lt;/rec-number&gt;&lt;foreign-keys&gt;&lt;key app="EN" db-id="x5p5dvx0zrwvvie5vd9v5ff4wdfa9df9vr59" timestamp="1732532115"&gt;111&lt;/key&gt;&lt;/foreign-keys&gt;&lt;ref-type name="Journal Article"&gt;17&lt;/ref-type&gt;&lt;contributors&gt;&lt;authors&gt;&lt;author&gt;Murillo-Sánchez, Marta L.&lt;/author&gt;&lt;author&gt;Copete-Plazas, Natalia&lt;/author&gt;&lt;author&gt;Bürkle, Elias&lt;/author&gt;&lt;author&gt;Friebel, Patrick&lt;/author&gt;&lt;author&gt;Cattaneo, Laura&lt;/author&gt;&lt;/authors&gt;&lt;/contributors&gt;&lt;titles&gt;&lt;title&gt;Liquid crystal-based temperature-controlled recirculating flat jet system&lt;/title&gt;&lt;secondary-title&gt;Review of Scientific Instruments&lt;/secondary-title&gt;&lt;/titles&gt;&lt;periodical&gt;&lt;full-title&gt;Review of Scientific Instruments&lt;/full-title&gt;&lt;/periodical&gt;&lt;volume&gt;95&lt;/volume&gt;&lt;number&gt;10&lt;/number&gt;&lt;dates&gt;&lt;year&gt;2024&lt;/year&gt;&lt;/dates&gt;&lt;isbn&gt;0034-6748&lt;/isbn&gt;&lt;urls&gt;&lt;related-urls&gt;&lt;url&gt;https://doi.org/10.1063/5.0210575&lt;/url&gt;&lt;/related-urls&gt;&lt;/urls&gt;&lt;custom1&gt;103902&lt;/custom1&gt;&lt;electronic-resource-num&gt;10.1063/5.0210575&lt;/electronic-resource-num&gt;&lt;access-date&gt;11/25/2024&lt;/access-date&gt;&lt;/record&gt;&lt;/Cite&gt;&lt;/EndNote&gt;</w:instrText>
      </w:r>
      <w:r w:rsidRPr="006D5FF0">
        <w:rPr>
          <w:rFonts w:ascii="Arial" w:hAnsi="Arial" w:cs="Arial"/>
          <w:b w:val="0"/>
          <w:bCs w:val="0"/>
          <w:caps w:val="0"/>
          <w:kern w:val="0"/>
          <w:sz w:val="22"/>
          <w:szCs w:val="22"/>
          <w:lang w:val="en-GB"/>
        </w:rPr>
        <w:fldChar w:fldCharType="separate"/>
      </w:r>
      <w:r w:rsidR="007A1485" w:rsidRPr="006D5FF0">
        <w:rPr>
          <w:rFonts w:ascii="Arial" w:hAnsi="Arial" w:cs="Arial"/>
          <w:b w:val="0"/>
          <w:bCs w:val="0"/>
          <w:caps w:val="0"/>
          <w:noProof/>
          <w:kern w:val="0"/>
          <w:sz w:val="22"/>
          <w:szCs w:val="22"/>
          <w:vertAlign w:val="superscript"/>
          <w:lang w:val="en-GB"/>
        </w:rPr>
        <w:t>1</w:t>
      </w:r>
      <w:r w:rsidRPr="006D5FF0">
        <w:rPr>
          <w:rFonts w:ascii="Arial" w:hAnsi="Arial" w:cs="Arial"/>
          <w:b w:val="0"/>
          <w:bCs w:val="0"/>
          <w:caps w:val="0"/>
          <w:kern w:val="0"/>
          <w:sz w:val="22"/>
          <w:szCs w:val="22"/>
          <w:lang w:val="en-GB"/>
        </w:rPr>
        <w:fldChar w:fldCharType="end"/>
      </w:r>
      <w:r w:rsidRPr="006D5FF0">
        <w:rPr>
          <w:rFonts w:ascii="Arial" w:hAnsi="Arial" w:cs="Arial"/>
          <w:b w:val="0"/>
          <w:bCs w:val="0"/>
          <w:caps w:val="0"/>
          <w:kern w:val="0"/>
          <w:sz w:val="22"/>
          <w:szCs w:val="22"/>
          <w:lang w:val="en-GB"/>
        </w:rPr>
        <w:t xml:space="preserve"> LCs are distinguished from conventional liquids by their anisotropic molecular organization, which manifests in multiple mesophases characterized by </w:t>
      </w:r>
      <w:r w:rsidR="006D5FF0" w:rsidRPr="006D5FF0">
        <w:rPr>
          <w:rFonts w:ascii="Arial" w:hAnsi="Arial" w:cs="Arial"/>
          <w:b w:val="0"/>
          <w:bCs w:val="0"/>
          <w:caps w:val="0"/>
          <w:kern w:val="0"/>
          <w:sz w:val="22"/>
          <w:szCs w:val="22"/>
          <w:lang w:val="en-GB"/>
        </w:rPr>
        <w:t>a different extent of</w:t>
      </w:r>
      <w:r w:rsidRPr="006D5FF0">
        <w:rPr>
          <w:rFonts w:ascii="Arial" w:hAnsi="Arial" w:cs="Arial"/>
          <w:b w:val="0"/>
          <w:bCs w:val="0"/>
          <w:caps w:val="0"/>
          <w:kern w:val="0"/>
          <w:sz w:val="22"/>
          <w:szCs w:val="22"/>
          <w:lang w:val="en-GB"/>
        </w:rPr>
        <w:t xml:space="preserve"> orientational and positional order. </w:t>
      </w:r>
      <w:r w:rsidR="007A1485" w:rsidRPr="006D5FF0">
        <w:rPr>
          <w:rFonts w:ascii="Arial" w:hAnsi="Arial" w:cs="Arial"/>
          <w:b w:val="0"/>
          <w:bCs w:val="0"/>
          <w:caps w:val="0"/>
          <w:kern w:val="0"/>
          <w:sz w:val="22"/>
          <w:szCs w:val="22"/>
          <w:lang w:val="en-GB"/>
        </w:rPr>
        <w:t>In the nematic phase, molecules are oriented along a common director but remain positionally disordered, while smectic phases exhibit the same orientational alignment together with positional order in the form of molecular layering</w:t>
      </w:r>
      <w:r w:rsidRPr="006D5FF0">
        <w:rPr>
          <w:rFonts w:ascii="Arial" w:hAnsi="Arial" w:cs="Arial"/>
          <w:b w:val="0"/>
          <w:bCs w:val="0"/>
          <w:caps w:val="0"/>
          <w:kern w:val="0"/>
          <w:sz w:val="22"/>
          <w:szCs w:val="22"/>
          <w:lang w:val="en-GB"/>
        </w:rPr>
        <w:t xml:space="preserve">. Despite this </w:t>
      </w:r>
      <w:r w:rsidR="006D5FF0" w:rsidRPr="006D5FF0">
        <w:rPr>
          <w:rFonts w:ascii="Arial" w:hAnsi="Arial" w:cs="Arial"/>
          <w:b w:val="0"/>
          <w:bCs w:val="0"/>
          <w:caps w:val="0"/>
          <w:kern w:val="0"/>
          <w:sz w:val="22"/>
          <w:szCs w:val="22"/>
          <w:lang w:val="en-GB"/>
        </w:rPr>
        <w:t>defined molecular arrangement</w:t>
      </w:r>
      <w:r w:rsidRPr="006D5FF0">
        <w:rPr>
          <w:rFonts w:ascii="Arial" w:hAnsi="Arial" w:cs="Arial"/>
          <w:b w:val="0"/>
          <w:bCs w:val="0"/>
          <w:caps w:val="0"/>
          <w:kern w:val="0"/>
          <w:sz w:val="22"/>
          <w:szCs w:val="22"/>
          <w:lang w:val="en-GB"/>
        </w:rPr>
        <w:t>, LCs flow like liquids, enabling their use in flat</w:t>
      </w:r>
      <w:r w:rsidR="007A1485" w:rsidRPr="006D5FF0">
        <w:rPr>
          <w:rFonts w:ascii="Arial" w:hAnsi="Arial" w:cs="Arial"/>
          <w:b w:val="0"/>
          <w:bCs w:val="0"/>
          <w:caps w:val="0"/>
          <w:kern w:val="0"/>
          <w:sz w:val="22"/>
          <w:szCs w:val="22"/>
          <w:lang w:val="en-GB"/>
        </w:rPr>
        <w:t xml:space="preserve"> j</w:t>
      </w:r>
      <w:r w:rsidRPr="006D5FF0">
        <w:rPr>
          <w:rFonts w:ascii="Arial" w:hAnsi="Arial" w:cs="Arial"/>
          <w:b w:val="0"/>
          <w:bCs w:val="0"/>
          <w:caps w:val="0"/>
          <w:kern w:val="0"/>
          <w:sz w:val="22"/>
          <w:szCs w:val="22"/>
          <w:lang w:val="en-GB"/>
        </w:rPr>
        <w:t xml:space="preserve">et geometries. </w:t>
      </w:r>
      <w:r w:rsidR="007A1485" w:rsidRPr="006D5FF0">
        <w:rPr>
          <w:rFonts w:ascii="Arial" w:hAnsi="Arial" w:cs="Arial"/>
          <w:b w:val="0"/>
          <w:bCs w:val="0"/>
          <w:caps w:val="0"/>
          <w:kern w:val="0"/>
          <w:sz w:val="22"/>
          <w:szCs w:val="22"/>
          <w:lang w:val="en-GB"/>
        </w:rPr>
        <w:t>T</w:t>
      </w:r>
      <w:proofErr w:type="spellStart"/>
      <w:r w:rsidR="007A1485" w:rsidRPr="006D5FF0">
        <w:rPr>
          <w:rFonts w:ascii="Arial" w:hAnsi="Arial" w:cs="Arial"/>
          <w:b w:val="0"/>
          <w:bCs w:val="0"/>
          <w:caps w:val="0"/>
          <w:kern w:val="0"/>
          <w:sz w:val="22"/>
          <w:szCs w:val="22"/>
        </w:rPr>
        <w:t>he</w:t>
      </w:r>
      <w:proofErr w:type="spellEnd"/>
      <w:r w:rsidR="007A1485" w:rsidRPr="006D5FF0">
        <w:rPr>
          <w:rFonts w:ascii="Arial" w:hAnsi="Arial" w:cs="Arial"/>
          <w:b w:val="0"/>
          <w:bCs w:val="0"/>
          <w:caps w:val="0"/>
          <w:kern w:val="0"/>
          <w:sz w:val="22"/>
          <w:szCs w:val="22"/>
        </w:rPr>
        <w:t xml:space="preserve"> </w:t>
      </w:r>
      <w:proofErr w:type="spellStart"/>
      <w:r w:rsidR="007A1485" w:rsidRPr="006D5FF0">
        <w:rPr>
          <w:rFonts w:ascii="Arial" w:hAnsi="Arial" w:cs="Arial"/>
          <w:b w:val="0"/>
          <w:bCs w:val="0"/>
          <w:caps w:val="0"/>
          <w:kern w:val="0"/>
          <w:sz w:val="22"/>
          <w:szCs w:val="22"/>
        </w:rPr>
        <w:t>intrinsic</w:t>
      </w:r>
      <w:proofErr w:type="spellEnd"/>
      <w:r w:rsidR="007A1485" w:rsidRPr="006D5FF0">
        <w:rPr>
          <w:rFonts w:ascii="Arial" w:hAnsi="Arial" w:cs="Arial"/>
          <w:b w:val="0"/>
          <w:bCs w:val="0"/>
          <w:caps w:val="0"/>
          <w:kern w:val="0"/>
          <w:sz w:val="22"/>
          <w:szCs w:val="22"/>
        </w:rPr>
        <w:t xml:space="preserve"> </w:t>
      </w:r>
      <w:proofErr w:type="spellStart"/>
      <w:r w:rsidR="007A1485" w:rsidRPr="006D5FF0">
        <w:rPr>
          <w:rFonts w:ascii="Arial" w:hAnsi="Arial" w:cs="Arial"/>
          <w:b w:val="0"/>
          <w:bCs w:val="0"/>
          <w:caps w:val="0"/>
          <w:kern w:val="0"/>
          <w:sz w:val="22"/>
          <w:szCs w:val="22"/>
        </w:rPr>
        <w:t>hierarchy</w:t>
      </w:r>
      <w:proofErr w:type="spellEnd"/>
      <w:r w:rsidR="007A1485" w:rsidRPr="006D5FF0">
        <w:rPr>
          <w:rFonts w:ascii="Arial" w:hAnsi="Arial" w:cs="Arial"/>
          <w:b w:val="0"/>
          <w:bCs w:val="0"/>
          <w:caps w:val="0"/>
          <w:kern w:val="0"/>
          <w:sz w:val="22"/>
          <w:szCs w:val="22"/>
        </w:rPr>
        <w:t xml:space="preserve"> of </w:t>
      </w:r>
      <w:proofErr w:type="spellStart"/>
      <w:r w:rsidR="007A1485" w:rsidRPr="006D5FF0">
        <w:rPr>
          <w:rFonts w:ascii="Arial" w:hAnsi="Arial" w:cs="Arial"/>
          <w:b w:val="0"/>
          <w:bCs w:val="0"/>
          <w:caps w:val="0"/>
          <w:kern w:val="0"/>
          <w:sz w:val="22"/>
          <w:szCs w:val="22"/>
        </w:rPr>
        <w:t>order</w:t>
      </w:r>
      <w:proofErr w:type="spellEnd"/>
      <w:r w:rsidR="007A1485" w:rsidRPr="006D5FF0">
        <w:rPr>
          <w:rFonts w:ascii="Arial" w:hAnsi="Arial" w:cs="Arial"/>
          <w:b w:val="0"/>
          <w:bCs w:val="0"/>
          <w:caps w:val="0"/>
          <w:kern w:val="0"/>
          <w:sz w:val="22"/>
          <w:szCs w:val="22"/>
        </w:rPr>
        <w:t xml:space="preserve"> </w:t>
      </w:r>
      <w:proofErr w:type="spellStart"/>
      <w:r w:rsidR="007A1485" w:rsidRPr="006D5FF0">
        <w:rPr>
          <w:rFonts w:ascii="Arial" w:hAnsi="Arial" w:cs="Arial"/>
          <w:b w:val="0"/>
          <w:bCs w:val="0"/>
          <w:caps w:val="0"/>
          <w:kern w:val="0"/>
          <w:sz w:val="22"/>
          <w:szCs w:val="22"/>
        </w:rPr>
        <w:t>necessitates</w:t>
      </w:r>
      <w:proofErr w:type="spellEnd"/>
      <w:r w:rsidR="007A1485" w:rsidRPr="006D5FF0">
        <w:rPr>
          <w:rFonts w:ascii="Arial" w:hAnsi="Arial" w:cs="Arial"/>
          <w:b w:val="0"/>
          <w:bCs w:val="0"/>
          <w:caps w:val="0"/>
          <w:kern w:val="0"/>
          <w:sz w:val="22"/>
          <w:szCs w:val="22"/>
        </w:rPr>
        <w:t xml:space="preserve"> </w:t>
      </w:r>
      <w:proofErr w:type="spellStart"/>
      <w:r w:rsidR="007A1485" w:rsidRPr="006D5FF0">
        <w:rPr>
          <w:rFonts w:ascii="Arial" w:hAnsi="Arial" w:cs="Arial"/>
          <w:b w:val="0"/>
          <w:bCs w:val="0"/>
          <w:caps w:val="0"/>
          <w:kern w:val="0"/>
          <w:sz w:val="22"/>
          <w:szCs w:val="22"/>
        </w:rPr>
        <w:t>dedicated</w:t>
      </w:r>
      <w:proofErr w:type="spellEnd"/>
      <w:r w:rsidR="007A1485" w:rsidRPr="006D5FF0">
        <w:rPr>
          <w:rFonts w:ascii="Arial" w:hAnsi="Arial" w:cs="Arial"/>
          <w:b w:val="0"/>
          <w:bCs w:val="0"/>
          <w:caps w:val="0"/>
          <w:kern w:val="0"/>
          <w:sz w:val="22"/>
          <w:szCs w:val="22"/>
        </w:rPr>
        <w:t xml:space="preserve"> </w:t>
      </w:r>
      <w:proofErr w:type="spellStart"/>
      <w:r w:rsidR="007A1485" w:rsidRPr="006D5FF0">
        <w:rPr>
          <w:rFonts w:ascii="Arial" w:hAnsi="Arial" w:cs="Arial"/>
          <w:b w:val="0"/>
          <w:bCs w:val="0"/>
          <w:caps w:val="0"/>
          <w:kern w:val="0"/>
          <w:sz w:val="22"/>
          <w:szCs w:val="22"/>
        </w:rPr>
        <w:t>temperature</w:t>
      </w:r>
      <w:proofErr w:type="spellEnd"/>
      <w:r w:rsidR="007A1485" w:rsidRPr="006D5FF0">
        <w:rPr>
          <w:rFonts w:ascii="Arial" w:hAnsi="Arial" w:cs="Arial"/>
          <w:b w:val="0"/>
          <w:bCs w:val="0"/>
          <w:caps w:val="0"/>
          <w:kern w:val="0"/>
          <w:sz w:val="22"/>
          <w:szCs w:val="22"/>
        </w:rPr>
        <w:t xml:space="preserve"> control </w:t>
      </w:r>
      <w:proofErr w:type="spellStart"/>
      <w:r w:rsidR="007A1485" w:rsidRPr="006D5FF0">
        <w:rPr>
          <w:rFonts w:ascii="Arial" w:hAnsi="Arial" w:cs="Arial"/>
          <w:b w:val="0"/>
          <w:bCs w:val="0"/>
          <w:caps w:val="0"/>
          <w:kern w:val="0"/>
          <w:sz w:val="22"/>
          <w:szCs w:val="22"/>
        </w:rPr>
        <w:t>beyond</w:t>
      </w:r>
      <w:proofErr w:type="spellEnd"/>
      <w:r w:rsidR="007A1485" w:rsidRPr="006D5FF0">
        <w:rPr>
          <w:rFonts w:ascii="Arial" w:hAnsi="Arial" w:cs="Arial"/>
          <w:b w:val="0"/>
          <w:bCs w:val="0"/>
          <w:caps w:val="0"/>
          <w:kern w:val="0"/>
          <w:sz w:val="22"/>
          <w:szCs w:val="22"/>
        </w:rPr>
        <w:t xml:space="preserve"> </w:t>
      </w:r>
      <w:proofErr w:type="spellStart"/>
      <w:r w:rsidR="007A1485" w:rsidRPr="006D5FF0">
        <w:rPr>
          <w:rFonts w:ascii="Arial" w:hAnsi="Arial" w:cs="Arial"/>
          <w:b w:val="0"/>
          <w:bCs w:val="0"/>
          <w:caps w:val="0"/>
          <w:kern w:val="0"/>
          <w:sz w:val="22"/>
          <w:szCs w:val="22"/>
        </w:rPr>
        <w:t>that</w:t>
      </w:r>
      <w:proofErr w:type="spellEnd"/>
      <w:r w:rsidR="007A1485" w:rsidRPr="006D5FF0">
        <w:rPr>
          <w:rFonts w:ascii="Arial" w:hAnsi="Arial" w:cs="Arial"/>
          <w:b w:val="0"/>
          <w:bCs w:val="0"/>
          <w:caps w:val="0"/>
          <w:kern w:val="0"/>
          <w:sz w:val="22"/>
          <w:szCs w:val="22"/>
        </w:rPr>
        <w:t xml:space="preserve"> of standard </w:t>
      </w:r>
      <w:proofErr w:type="spellStart"/>
      <w:r w:rsidR="007A1485" w:rsidRPr="006D5FF0">
        <w:rPr>
          <w:rFonts w:ascii="Arial" w:hAnsi="Arial" w:cs="Arial"/>
          <w:b w:val="0"/>
          <w:bCs w:val="0"/>
          <w:caps w:val="0"/>
          <w:kern w:val="0"/>
          <w:sz w:val="22"/>
          <w:szCs w:val="22"/>
        </w:rPr>
        <w:t>liquid</w:t>
      </w:r>
      <w:proofErr w:type="spellEnd"/>
      <w:r w:rsidR="007A1485" w:rsidRPr="006D5FF0">
        <w:rPr>
          <w:rFonts w:ascii="Arial" w:hAnsi="Arial" w:cs="Arial"/>
          <w:b w:val="0"/>
          <w:bCs w:val="0"/>
          <w:caps w:val="0"/>
          <w:kern w:val="0"/>
          <w:sz w:val="22"/>
          <w:szCs w:val="22"/>
        </w:rPr>
        <w:t xml:space="preserve"> jet </w:t>
      </w:r>
      <w:proofErr w:type="spellStart"/>
      <w:r w:rsidR="007A1485" w:rsidRPr="006D5FF0">
        <w:rPr>
          <w:rFonts w:ascii="Arial" w:hAnsi="Arial" w:cs="Arial"/>
          <w:b w:val="0"/>
          <w:bCs w:val="0"/>
          <w:caps w:val="0"/>
          <w:kern w:val="0"/>
          <w:sz w:val="22"/>
          <w:szCs w:val="22"/>
        </w:rPr>
        <w:t>systems</w:t>
      </w:r>
      <w:proofErr w:type="spellEnd"/>
      <w:r w:rsidR="007A1485" w:rsidRPr="006D5FF0">
        <w:rPr>
          <w:rFonts w:ascii="Arial" w:hAnsi="Arial" w:cs="Arial"/>
          <w:b w:val="0"/>
          <w:bCs w:val="0"/>
          <w:caps w:val="0"/>
          <w:kern w:val="0"/>
          <w:sz w:val="22"/>
          <w:szCs w:val="22"/>
        </w:rPr>
        <w:t xml:space="preserve">, </w:t>
      </w:r>
      <w:proofErr w:type="spellStart"/>
      <w:r w:rsidR="007A1485" w:rsidRPr="006D5FF0">
        <w:rPr>
          <w:rFonts w:ascii="Arial" w:hAnsi="Arial" w:cs="Arial"/>
          <w:b w:val="0"/>
          <w:bCs w:val="0"/>
          <w:caps w:val="0"/>
          <w:kern w:val="0"/>
          <w:sz w:val="22"/>
          <w:szCs w:val="22"/>
        </w:rPr>
        <w:t>which</w:t>
      </w:r>
      <w:proofErr w:type="spellEnd"/>
      <w:r w:rsidR="007A1485" w:rsidRPr="006D5FF0">
        <w:rPr>
          <w:rFonts w:ascii="Arial" w:hAnsi="Arial" w:cs="Arial"/>
          <w:b w:val="0"/>
          <w:bCs w:val="0"/>
          <w:caps w:val="0"/>
          <w:kern w:val="0"/>
          <w:sz w:val="22"/>
          <w:szCs w:val="22"/>
        </w:rPr>
        <w:t xml:space="preserve"> </w:t>
      </w:r>
      <w:proofErr w:type="spellStart"/>
      <w:r w:rsidR="007A1485" w:rsidRPr="006D5FF0">
        <w:rPr>
          <w:rFonts w:ascii="Arial" w:hAnsi="Arial" w:cs="Arial"/>
          <w:b w:val="0"/>
          <w:bCs w:val="0"/>
          <w:caps w:val="0"/>
          <w:kern w:val="0"/>
          <w:sz w:val="22"/>
          <w:szCs w:val="22"/>
        </w:rPr>
        <w:t>we</w:t>
      </w:r>
      <w:proofErr w:type="spellEnd"/>
      <w:r w:rsidR="007A1485" w:rsidRPr="006D5FF0">
        <w:rPr>
          <w:rFonts w:ascii="Arial" w:hAnsi="Arial" w:cs="Arial"/>
          <w:b w:val="0"/>
          <w:bCs w:val="0"/>
          <w:caps w:val="0"/>
          <w:kern w:val="0"/>
          <w:sz w:val="22"/>
          <w:szCs w:val="22"/>
        </w:rPr>
        <w:t xml:space="preserve"> </w:t>
      </w:r>
      <w:proofErr w:type="spellStart"/>
      <w:r w:rsidR="007A1485" w:rsidRPr="006D5FF0">
        <w:rPr>
          <w:rFonts w:ascii="Arial" w:hAnsi="Arial" w:cs="Arial"/>
          <w:b w:val="0"/>
          <w:bCs w:val="0"/>
          <w:caps w:val="0"/>
          <w:kern w:val="0"/>
          <w:sz w:val="22"/>
          <w:szCs w:val="22"/>
        </w:rPr>
        <w:t>explicitly</w:t>
      </w:r>
      <w:proofErr w:type="spellEnd"/>
      <w:r w:rsidR="007A1485" w:rsidRPr="006D5FF0">
        <w:rPr>
          <w:rFonts w:ascii="Arial" w:hAnsi="Arial" w:cs="Arial"/>
          <w:b w:val="0"/>
          <w:bCs w:val="0"/>
          <w:caps w:val="0"/>
          <w:kern w:val="0"/>
          <w:sz w:val="22"/>
          <w:szCs w:val="22"/>
        </w:rPr>
        <w:t xml:space="preserve"> </w:t>
      </w:r>
      <w:proofErr w:type="spellStart"/>
      <w:r w:rsidR="007A1485" w:rsidRPr="006D5FF0">
        <w:rPr>
          <w:rFonts w:ascii="Arial" w:hAnsi="Arial" w:cs="Arial"/>
          <w:b w:val="0"/>
          <w:bCs w:val="0"/>
          <w:caps w:val="0"/>
          <w:kern w:val="0"/>
          <w:sz w:val="22"/>
          <w:szCs w:val="22"/>
        </w:rPr>
        <w:t>implement</w:t>
      </w:r>
      <w:proofErr w:type="spellEnd"/>
      <w:r w:rsidR="007A1485" w:rsidRPr="006D5FF0">
        <w:rPr>
          <w:rFonts w:ascii="Arial" w:hAnsi="Arial" w:cs="Arial"/>
          <w:b w:val="0"/>
          <w:bCs w:val="0"/>
          <w:caps w:val="0"/>
          <w:kern w:val="0"/>
          <w:sz w:val="22"/>
          <w:szCs w:val="22"/>
        </w:rPr>
        <w:t xml:space="preserve"> to </w:t>
      </w:r>
      <w:proofErr w:type="spellStart"/>
      <w:r w:rsidR="007A1485" w:rsidRPr="006D5FF0">
        <w:rPr>
          <w:rFonts w:ascii="Arial" w:hAnsi="Arial" w:cs="Arial"/>
          <w:b w:val="0"/>
          <w:bCs w:val="0"/>
          <w:caps w:val="0"/>
          <w:kern w:val="0"/>
          <w:sz w:val="22"/>
          <w:szCs w:val="22"/>
        </w:rPr>
        <w:t>ensure</w:t>
      </w:r>
      <w:proofErr w:type="spellEnd"/>
      <w:r w:rsidR="007A1485" w:rsidRPr="006D5FF0">
        <w:rPr>
          <w:rFonts w:ascii="Arial" w:hAnsi="Arial" w:cs="Arial"/>
          <w:b w:val="0"/>
          <w:bCs w:val="0"/>
          <w:caps w:val="0"/>
          <w:kern w:val="0"/>
          <w:sz w:val="22"/>
          <w:szCs w:val="22"/>
        </w:rPr>
        <w:t xml:space="preserve"> </w:t>
      </w:r>
      <w:proofErr w:type="spellStart"/>
      <w:r w:rsidR="007A1485" w:rsidRPr="006D5FF0">
        <w:rPr>
          <w:rFonts w:ascii="Arial" w:hAnsi="Arial" w:cs="Arial"/>
          <w:b w:val="0"/>
          <w:bCs w:val="0"/>
          <w:caps w:val="0"/>
          <w:kern w:val="0"/>
          <w:sz w:val="22"/>
          <w:szCs w:val="22"/>
        </w:rPr>
        <w:t>mesophase</w:t>
      </w:r>
      <w:proofErr w:type="spellEnd"/>
      <w:r w:rsidR="007A1485" w:rsidRPr="006D5FF0">
        <w:rPr>
          <w:rFonts w:ascii="Arial" w:hAnsi="Arial" w:cs="Arial"/>
          <w:b w:val="0"/>
          <w:bCs w:val="0"/>
          <w:caps w:val="0"/>
          <w:kern w:val="0"/>
          <w:sz w:val="22"/>
          <w:szCs w:val="22"/>
        </w:rPr>
        <w:t xml:space="preserve"> </w:t>
      </w:r>
      <w:proofErr w:type="spellStart"/>
      <w:r w:rsidR="007A1485" w:rsidRPr="006D5FF0">
        <w:rPr>
          <w:rFonts w:ascii="Arial" w:hAnsi="Arial" w:cs="Arial"/>
          <w:b w:val="0"/>
          <w:bCs w:val="0"/>
          <w:caps w:val="0"/>
          <w:kern w:val="0"/>
          <w:sz w:val="22"/>
          <w:szCs w:val="22"/>
        </w:rPr>
        <w:t>stability</w:t>
      </w:r>
      <w:proofErr w:type="spellEnd"/>
      <w:r w:rsidR="007A1485" w:rsidRPr="006D5FF0">
        <w:rPr>
          <w:rFonts w:ascii="Arial" w:hAnsi="Arial" w:cs="Arial"/>
          <w:b w:val="0"/>
          <w:bCs w:val="0"/>
          <w:caps w:val="0"/>
          <w:kern w:val="0"/>
          <w:sz w:val="22"/>
          <w:szCs w:val="22"/>
        </w:rPr>
        <w:t xml:space="preserve"> </w:t>
      </w:r>
      <w:proofErr w:type="spellStart"/>
      <w:r w:rsidR="007A1485" w:rsidRPr="006D5FF0">
        <w:rPr>
          <w:rFonts w:ascii="Arial" w:hAnsi="Arial" w:cs="Arial"/>
          <w:b w:val="0"/>
          <w:bCs w:val="0"/>
          <w:caps w:val="0"/>
          <w:kern w:val="0"/>
          <w:sz w:val="22"/>
          <w:szCs w:val="22"/>
        </w:rPr>
        <w:t>under</w:t>
      </w:r>
      <w:proofErr w:type="spellEnd"/>
      <w:r w:rsidR="007A1485" w:rsidRPr="006D5FF0">
        <w:rPr>
          <w:rFonts w:ascii="Arial" w:hAnsi="Arial" w:cs="Arial"/>
          <w:b w:val="0"/>
          <w:bCs w:val="0"/>
          <w:caps w:val="0"/>
          <w:kern w:val="0"/>
          <w:sz w:val="22"/>
          <w:szCs w:val="22"/>
        </w:rPr>
        <w:t xml:space="preserve"> </w:t>
      </w:r>
      <w:proofErr w:type="spellStart"/>
      <w:r w:rsidR="007A1485" w:rsidRPr="006D5FF0">
        <w:rPr>
          <w:rFonts w:ascii="Arial" w:hAnsi="Arial" w:cs="Arial"/>
          <w:b w:val="0"/>
          <w:bCs w:val="0"/>
          <w:caps w:val="0"/>
          <w:kern w:val="0"/>
          <w:sz w:val="22"/>
          <w:szCs w:val="22"/>
        </w:rPr>
        <w:t>experimental</w:t>
      </w:r>
      <w:proofErr w:type="spellEnd"/>
      <w:r w:rsidR="007A1485" w:rsidRPr="006D5FF0">
        <w:rPr>
          <w:rFonts w:ascii="Arial" w:hAnsi="Arial" w:cs="Arial"/>
          <w:b w:val="0"/>
          <w:bCs w:val="0"/>
          <w:caps w:val="0"/>
          <w:kern w:val="0"/>
          <w:sz w:val="22"/>
          <w:szCs w:val="22"/>
        </w:rPr>
        <w:t xml:space="preserve"> conditions.</w:t>
      </w:r>
    </w:p>
    <w:p w14:paraId="49294B1B" w14:textId="4E7A14FC" w:rsidR="00CB1738" w:rsidRPr="006D5FF0" w:rsidRDefault="00CB1738" w:rsidP="00CB1738">
      <w:pPr>
        <w:pStyle w:val="Ttulo1"/>
        <w:jc w:val="both"/>
        <w:rPr>
          <w:rFonts w:ascii="Arial" w:hAnsi="Arial" w:cs="Arial"/>
          <w:b w:val="0"/>
          <w:bCs w:val="0"/>
          <w:caps w:val="0"/>
          <w:kern w:val="0"/>
          <w:sz w:val="22"/>
          <w:szCs w:val="22"/>
          <w:lang w:val="en-GB"/>
        </w:rPr>
      </w:pPr>
      <w:r w:rsidRPr="006D5FF0">
        <w:rPr>
          <w:rFonts w:ascii="Arial" w:hAnsi="Arial" w:cs="Arial"/>
          <w:b w:val="0"/>
          <w:bCs w:val="0"/>
          <w:caps w:val="0"/>
          <w:kern w:val="0"/>
          <w:sz w:val="22"/>
          <w:szCs w:val="22"/>
          <w:lang w:val="en-GB"/>
        </w:rPr>
        <w:t xml:space="preserve">Using high harmonic generation (HHG) as </w:t>
      </w:r>
      <w:proofErr w:type="spellStart"/>
      <w:proofErr w:type="gramStart"/>
      <w:r w:rsidRPr="006D5FF0">
        <w:rPr>
          <w:rFonts w:ascii="Arial" w:hAnsi="Arial" w:cs="Arial"/>
          <w:b w:val="0"/>
          <w:bCs w:val="0"/>
          <w:caps w:val="0"/>
          <w:kern w:val="0"/>
          <w:sz w:val="22"/>
          <w:szCs w:val="22"/>
          <w:lang w:val="en-GB"/>
        </w:rPr>
        <w:t>a</w:t>
      </w:r>
      <w:proofErr w:type="spellEnd"/>
      <w:proofErr w:type="gramEnd"/>
      <w:r w:rsidRPr="006D5FF0">
        <w:rPr>
          <w:rFonts w:ascii="Arial" w:hAnsi="Arial" w:cs="Arial"/>
          <w:b w:val="0"/>
          <w:bCs w:val="0"/>
          <w:caps w:val="0"/>
          <w:kern w:val="0"/>
          <w:sz w:val="22"/>
          <w:szCs w:val="22"/>
          <w:lang w:val="en-GB"/>
        </w:rPr>
        <w:t xml:space="preserve"> optical probe, we observe distinct signatures for different mesophases, with the harmonic response reflecting subtle changes in local orientational and positional order. Remarkably, these HHG signatures are highly sensitive to sub-degree variations in temperature and exhibit harmonic-order-dependent contrasts, highlighting the ability of HHG to resolve emergent local order within the condensed phase. Furthermore, intermolecular interactions, including the formation of transient anti parallel dimers, imprint characteristic angular emission patterns, providing insights into collective electronic correlations.</w:t>
      </w:r>
    </w:p>
    <w:p w14:paraId="61CA0E80" w14:textId="1AF60345" w:rsidR="00CB1738" w:rsidRDefault="00CB1738" w:rsidP="00CB1738">
      <w:pPr>
        <w:pStyle w:val="Ttulo1"/>
        <w:jc w:val="both"/>
        <w:rPr>
          <w:rFonts w:ascii="Arial" w:hAnsi="Arial" w:cs="Arial"/>
          <w:b w:val="0"/>
          <w:bCs w:val="0"/>
          <w:caps w:val="0"/>
          <w:kern w:val="0"/>
          <w:sz w:val="22"/>
          <w:szCs w:val="22"/>
          <w:lang w:val="en-GB"/>
        </w:rPr>
      </w:pPr>
      <w:r w:rsidRPr="006D5FF0">
        <w:rPr>
          <w:rFonts w:ascii="Arial" w:hAnsi="Arial" w:cs="Arial"/>
          <w:b w:val="0"/>
          <w:bCs w:val="0"/>
          <w:caps w:val="0"/>
          <w:kern w:val="0"/>
          <w:sz w:val="22"/>
          <w:szCs w:val="22"/>
          <w:lang w:val="en-GB"/>
        </w:rPr>
        <w:t>Our results demonstrate that HHG in liquid crystals can serve as a sensitive probe of mesoscopic order and emergent structural dynamics, while the recirculating flat-jet platform establishes a versatile foundation for future experiments in XUV and attosecond spectroscopy. Ongoing technical developments aim to adapt the system for vacuum-compatible operation and thinner sample layers, broadening its applicability to a wide range of soft-matter and liquid-phase techniques.</w:t>
      </w:r>
    </w:p>
    <w:p w14:paraId="34BF192C" w14:textId="7533DD9F" w:rsidR="005166FE" w:rsidRPr="00297F1D" w:rsidRDefault="005166FE" w:rsidP="00CB1738">
      <w:pPr>
        <w:pStyle w:val="Ttulo1"/>
        <w:rPr>
          <w:rFonts w:ascii="Arial" w:hAnsi="Arial" w:cs="Arial"/>
          <w:caps w:val="0"/>
          <w:color w:val="0000FF"/>
          <w:sz w:val="22"/>
          <w:szCs w:val="22"/>
          <w:lang w:val="en-GB"/>
        </w:rPr>
      </w:pPr>
      <w:r w:rsidRPr="002E40F1">
        <w:rPr>
          <w:rFonts w:ascii="Arial" w:hAnsi="Arial" w:cs="Arial"/>
          <w:sz w:val="22"/>
          <w:szCs w:val="22"/>
          <w:lang w:val="en-US"/>
        </w:rPr>
        <w:t>References</w:t>
      </w:r>
    </w:p>
    <w:p w14:paraId="426343A7" w14:textId="77777777" w:rsidR="007A1485" w:rsidRPr="007A1485" w:rsidRDefault="00CB1738" w:rsidP="007A1485">
      <w:pPr>
        <w:pStyle w:val="EndNoteBibliography"/>
        <w:ind w:left="284" w:hanging="284"/>
        <w:rPr>
          <w:rFonts w:ascii="Arial" w:hAnsi="Arial" w:cs="Arial"/>
          <w:sz w:val="15"/>
          <w:szCs w:val="15"/>
        </w:rPr>
      </w:pPr>
      <w:r w:rsidRPr="007A1485">
        <w:rPr>
          <w:rFonts w:ascii="Arial" w:hAnsi="Arial" w:cs="Arial"/>
          <w:sz w:val="15"/>
          <w:szCs w:val="15"/>
          <w:lang w:val="en-GB"/>
        </w:rPr>
        <w:fldChar w:fldCharType="begin"/>
      </w:r>
      <w:r w:rsidRPr="007A1485">
        <w:rPr>
          <w:rFonts w:ascii="Arial" w:hAnsi="Arial" w:cs="Arial"/>
          <w:sz w:val="15"/>
          <w:szCs w:val="15"/>
          <w:lang w:val="en-GB"/>
        </w:rPr>
        <w:instrText xml:space="preserve"> ADDIN EN.REFLIST </w:instrText>
      </w:r>
      <w:r w:rsidRPr="007A1485">
        <w:rPr>
          <w:rFonts w:ascii="Arial" w:hAnsi="Arial" w:cs="Arial"/>
          <w:sz w:val="15"/>
          <w:szCs w:val="15"/>
          <w:lang w:val="en-GB"/>
        </w:rPr>
        <w:fldChar w:fldCharType="separate"/>
      </w:r>
      <w:r w:rsidR="007A1485" w:rsidRPr="007A1485">
        <w:rPr>
          <w:rFonts w:ascii="Arial" w:hAnsi="Arial" w:cs="Arial"/>
          <w:sz w:val="15"/>
          <w:szCs w:val="15"/>
        </w:rPr>
        <w:t>1.</w:t>
      </w:r>
      <w:r w:rsidR="007A1485" w:rsidRPr="007A1485">
        <w:rPr>
          <w:rFonts w:ascii="Arial" w:hAnsi="Arial" w:cs="Arial"/>
          <w:sz w:val="15"/>
          <w:szCs w:val="15"/>
        </w:rPr>
        <w:tab/>
        <w:t xml:space="preserve">M. L. Murillo-Sánchez, N. Copete-Plazas, E. Bürkle, P. Friebel and L. Cattaneo, Review of Scientific Instruments </w:t>
      </w:r>
      <w:r w:rsidR="007A1485" w:rsidRPr="007A1485">
        <w:rPr>
          <w:rFonts w:ascii="Arial" w:hAnsi="Arial" w:cs="Arial"/>
          <w:b/>
          <w:sz w:val="15"/>
          <w:szCs w:val="15"/>
        </w:rPr>
        <w:t>95</w:t>
      </w:r>
      <w:r w:rsidR="007A1485" w:rsidRPr="007A1485">
        <w:rPr>
          <w:rFonts w:ascii="Arial" w:hAnsi="Arial" w:cs="Arial"/>
          <w:sz w:val="15"/>
          <w:szCs w:val="15"/>
        </w:rPr>
        <w:t xml:space="preserve"> (10) (2024).</w:t>
      </w:r>
    </w:p>
    <w:p w14:paraId="55583DF4" w14:textId="155D967F" w:rsidR="005166FE" w:rsidRDefault="00CB1738" w:rsidP="007A1485">
      <w:pPr>
        <w:ind w:left="284" w:hanging="284"/>
        <w:rPr>
          <w:rFonts w:ascii="Arial" w:hAnsi="Arial" w:cs="Arial"/>
          <w:sz w:val="15"/>
          <w:szCs w:val="15"/>
          <w:lang w:val="en-GB"/>
        </w:rPr>
      </w:pPr>
      <w:r w:rsidRPr="007A1485">
        <w:rPr>
          <w:rFonts w:ascii="Arial" w:hAnsi="Arial" w:cs="Arial"/>
          <w:sz w:val="15"/>
          <w:szCs w:val="15"/>
          <w:lang w:val="en-GB"/>
        </w:rPr>
        <w:fldChar w:fldCharType="end"/>
      </w:r>
    </w:p>
    <w:p w14:paraId="0AAF6B51" w14:textId="77777777" w:rsidR="007A1485" w:rsidRDefault="007A1485" w:rsidP="007A1485">
      <w:pPr>
        <w:rPr>
          <w:rFonts w:ascii="Arial" w:hAnsi="Arial" w:cs="Arial"/>
          <w:sz w:val="22"/>
          <w:szCs w:val="22"/>
          <w:lang w:val="en-GB"/>
        </w:rPr>
      </w:pPr>
    </w:p>
    <w:p w14:paraId="478BFA89" w14:textId="77777777" w:rsidR="007A1485" w:rsidRDefault="007A1485">
      <w:pPr>
        <w:rPr>
          <w:rFonts w:ascii="Arial" w:hAnsi="Arial" w:cs="Arial"/>
          <w:lang w:val="en-GB"/>
        </w:rPr>
      </w:pPr>
    </w:p>
    <w:sectPr w:rsidR="007A14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1458F3"/>
    <w:multiLevelType w:val="multilevel"/>
    <w:tmpl w:val="3024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862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IP Style Manua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p5dvx0zrwvvie5vd9v5ff4wdfa9df9vr59&quot;&gt;My EndNote Library&lt;record-ids&gt;&lt;item&gt;111&lt;/item&gt;&lt;/record-ids&gt;&lt;/item&gt;&lt;/Libraries&gt;"/>
  </w:docVars>
  <w:rsids>
    <w:rsidRoot w:val="005166FE"/>
    <w:rsid w:val="00041ED8"/>
    <w:rsid w:val="00051893"/>
    <w:rsid w:val="001B2254"/>
    <w:rsid w:val="001D5C4F"/>
    <w:rsid w:val="00297F1D"/>
    <w:rsid w:val="002E40F1"/>
    <w:rsid w:val="004705CB"/>
    <w:rsid w:val="005166FE"/>
    <w:rsid w:val="00600983"/>
    <w:rsid w:val="0063764B"/>
    <w:rsid w:val="006477D0"/>
    <w:rsid w:val="006543DA"/>
    <w:rsid w:val="006D5FF0"/>
    <w:rsid w:val="007119C4"/>
    <w:rsid w:val="007A1485"/>
    <w:rsid w:val="007E7378"/>
    <w:rsid w:val="008207E4"/>
    <w:rsid w:val="008B7C9F"/>
    <w:rsid w:val="008D4E08"/>
    <w:rsid w:val="008F778E"/>
    <w:rsid w:val="009013B7"/>
    <w:rsid w:val="0091292E"/>
    <w:rsid w:val="00935308"/>
    <w:rsid w:val="009B349A"/>
    <w:rsid w:val="00AB1846"/>
    <w:rsid w:val="00AB460C"/>
    <w:rsid w:val="00B06DCF"/>
    <w:rsid w:val="00CB1738"/>
    <w:rsid w:val="00CF36A0"/>
    <w:rsid w:val="00DC34FD"/>
    <w:rsid w:val="00DF3681"/>
    <w:rsid w:val="00E30A4A"/>
    <w:rsid w:val="00E31731"/>
    <w:rsid w:val="00F96D9E"/>
    <w:rsid w:val="00FE0623"/>
    <w:rsid w:val="00FF2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FEF4D"/>
  <w15:chartTrackingRefBased/>
  <w15:docId w15:val="{3D3F9E7F-7217-468F-BD91-F8A20A3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paragraph" w:styleId="Ttulo1">
    <w:name w:val="heading 1"/>
    <w:basedOn w:val="Normal"/>
    <w:qFormat/>
    <w:rsid w:val="005166FE"/>
    <w:pPr>
      <w:keepNext/>
      <w:spacing w:before="240" w:after="240"/>
      <w:jc w:val="center"/>
      <w:outlineLvl w:val="0"/>
    </w:pPr>
    <w:rPr>
      <w:b/>
      <w:bCs/>
      <w:caps/>
      <w:kern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pertitle">
    <w:name w:val="papertitle"/>
    <w:basedOn w:val="Normal"/>
    <w:link w:val="papertitleCar"/>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 w:type="paragraph" w:customStyle="1" w:styleId="EndNoteBibliographyTitle">
    <w:name w:val="EndNote Bibliography Title"/>
    <w:basedOn w:val="Normal"/>
    <w:link w:val="EndNoteBibliographyTitleCar"/>
    <w:rsid w:val="00935308"/>
    <w:pPr>
      <w:jc w:val="center"/>
    </w:pPr>
    <w:rPr>
      <w:noProof/>
    </w:rPr>
  </w:style>
  <w:style w:type="character" w:customStyle="1" w:styleId="papertitleCar">
    <w:name w:val="papertitle Car"/>
    <w:link w:val="papertitle"/>
    <w:rsid w:val="00935308"/>
    <w:rPr>
      <w:b/>
      <w:bCs/>
      <w:sz w:val="36"/>
      <w:szCs w:val="36"/>
      <w:lang w:val="fr-FR" w:eastAsia="fr-FR"/>
    </w:rPr>
  </w:style>
  <w:style w:type="character" w:customStyle="1" w:styleId="EndNoteBibliographyTitleCar">
    <w:name w:val="EndNote Bibliography Title Car"/>
    <w:link w:val="EndNoteBibliographyTitle"/>
    <w:rsid w:val="00935308"/>
    <w:rPr>
      <w:noProof/>
      <w:sz w:val="24"/>
      <w:szCs w:val="24"/>
      <w:lang w:val="fr-FR" w:eastAsia="fr-FR"/>
    </w:rPr>
  </w:style>
  <w:style w:type="paragraph" w:customStyle="1" w:styleId="EndNoteBibliography">
    <w:name w:val="EndNote Bibliography"/>
    <w:basedOn w:val="Normal"/>
    <w:link w:val="EndNoteBibliographyCar"/>
    <w:rsid w:val="00935308"/>
    <w:rPr>
      <w:noProof/>
    </w:rPr>
  </w:style>
  <w:style w:type="character" w:customStyle="1" w:styleId="EndNoteBibliographyCar">
    <w:name w:val="EndNote Bibliography Car"/>
    <w:link w:val="EndNoteBibliography"/>
    <w:rsid w:val="00935308"/>
    <w:rPr>
      <w:noProof/>
      <w:sz w:val="24"/>
      <w:szCs w:val="24"/>
      <w:lang w:val="fr-FR" w:eastAsia="fr-FR"/>
    </w:rPr>
  </w:style>
  <w:style w:type="paragraph" w:styleId="Revisin">
    <w:name w:val="Revision"/>
    <w:hidden/>
    <w:uiPriority w:val="99"/>
    <w:semiHidden/>
    <w:rsid w:val="00FF274C"/>
    <w:rPr>
      <w:sz w:val="24"/>
      <w:szCs w:val="24"/>
      <w:lang w:val="fr-FR" w:eastAsia="fr-FR"/>
    </w:rPr>
  </w:style>
  <w:style w:type="character" w:styleId="Refdecomentario">
    <w:name w:val="annotation reference"/>
    <w:basedOn w:val="Fuentedeprrafopredeter"/>
    <w:rsid w:val="00FF274C"/>
    <w:rPr>
      <w:sz w:val="16"/>
      <w:szCs w:val="16"/>
    </w:rPr>
  </w:style>
  <w:style w:type="paragraph" w:styleId="Textocomentario">
    <w:name w:val="annotation text"/>
    <w:basedOn w:val="Normal"/>
    <w:link w:val="TextocomentarioCar"/>
    <w:rsid w:val="00FF274C"/>
    <w:rPr>
      <w:sz w:val="20"/>
      <w:szCs w:val="20"/>
    </w:rPr>
  </w:style>
  <w:style w:type="character" w:customStyle="1" w:styleId="TextocomentarioCar">
    <w:name w:val="Texto comentario Car"/>
    <w:basedOn w:val="Fuentedeprrafopredeter"/>
    <w:link w:val="Textocomentario"/>
    <w:rsid w:val="00FF274C"/>
    <w:rPr>
      <w:lang w:val="fr-FR" w:eastAsia="fr-FR"/>
    </w:rPr>
  </w:style>
  <w:style w:type="paragraph" w:styleId="Asuntodelcomentario">
    <w:name w:val="annotation subject"/>
    <w:basedOn w:val="Textocomentario"/>
    <w:next w:val="Textocomentario"/>
    <w:link w:val="AsuntodelcomentarioCar"/>
    <w:rsid w:val="00FF274C"/>
    <w:rPr>
      <w:b/>
      <w:bCs/>
    </w:rPr>
  </w:style>
  <w:style w:type="character" w:customStyle="1" w:styleId="AsuntodelcomentarioCar">
    <w:name w:val="Asunto del comentario Car"/>
    <w:basedOn w:val="TextocomentarioCar"/>
    <w:link w:val="Asuntodelcomentario"/>
    <w:rsid w:val="00FF274C"/>
    <w:rPr>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TEMPLATE3.dot</Template>
  <TotalTime>1</TotalTime>
  <Pages>1</Pages>
  <Words>578</Words>
  <Characters>3182</Characters>
  <Application>Microsoft Office Word</Application>
  <DocSecurity>0</DocSecurity>
  <Lines>26</Lines>
  <Paragraphs>7</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The Title Goes Here With Each Initial Letter Capitalized</vt:lpstr>
      <vt:lpstr>The Title Goes Here With Each Initial Letter Capitalized</vt:lpstr>
    </vt:vector>
  </TitlesOfParts>
  <Company>Synchrotron SOLEIL</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dc:description/>
  <cp:lastModifiedBy>Marta Murillo Sánchez</cp:lastModifiedBy>
  <cp:revision>2</cp:revision>
  <cp:lastPrinted>1899-12-31T23:00:00Z</cp:lastPrinted>
  <dcterms:created xsi:type="dcterms:W3CDTF">2026-01-12T08:56:00Z</dcterms:created>
  <dcterms:modified xsi:type="dcterms:W3CDTF">2026-01-12T08:56:00Z</dcterms:modified>
</cp:coreProperties>
</file>