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A6029F" w14:textId="0F232C78" w:rsidR="00F03CBE" w:rsidRDefault="00F03CBE" w:rsidP="00523288">
      <w:pPr>
        <w:pStyle w:val="paperauthor"/>
        <w:rPr>
          <w:rFonts w:ascii="Arial" w:hAnsi="Arial" w:cs="Arial"/>
          <w:b/>
          <w:bCs/>
          <w:sz w:val="36"/>
          <w:szCs w:val="36"/>
          <w:lang w:val="en-US"/>
        </w:rPr>
      </w:pPr>
      <w:r w:rsidRPr="00B411AE">
        <w:rPr>
          <w:rFonts w:ascii="Arial" w:hAnsi="Arial" w:cs="Arial"/>
          <w:b/>
          <w:bCs/>
          <w:i/>
          <w:iCs/>
          <w:sz w:val="36"/>
          <w:szCs w:val="36"/>
          <w:lang w:val="en-US"/>
        </w:rPr>
        <w:t>In situ</w:t>
      </w:r>
      <w:r w:rsidRPr="00F03CBE">
        <w:rPr>
          <w:rFonts w:ascii="Arial" w:hAnsi="Arial" w:cs="Arial"/>
          <w:b/>
          <w:bCs/>
          <w:sz w:val="36"/>
          <w:szCs w:val="36"/>
          <w:lang w:val="en-US"/>
        </w:rPr>
        <w:t xml:space="preserve"> Synchrotron Study of the 1T′</w:t>
      </w:r>
      <w:r w:rsidR="00B92F9E">
        <w:rPr>
          <w:rFonts w:ascii="Arial" w:hAnsi="Arial" w:cs="Arial"/>
          <w:b/>
          <w:bCs/>
          <w:sz w:val="36"/>
          <w:szCs w:val="36"/>
          <w:lang w:val="en-US"/>
        </w:rPr>
        <w:t>/</w:t>
      </w:r>
      <w:r w:rsidRPr="00F03CBE">
        <w:rPr>
          <w:rFonts w:ascii="Arial" w:hAnsi="Arial" w:cs="Arial"/>
          <w:b/>
          <w:bCs/>
          <w:sz w:val="36"/>
          <w:szCs w:val="36"/>
          <w:lang w:val="en-US"/>
        </w:rPr>
        <w:t>1H Phase Transition in Colloidal WS</w:t>
      </w:r>
      <w:r w:rsidRPr="00F03CBE">
        <w:rPr>
          <w:rFonts w:ascii="Cambria Math" w:hAnsi="Cambria Math" w:cs="Cambria Math"/>
          <w:b/>
          <w:bCs/>
          <w:sz w:val="36"/>
          <w:szCs w:val="36"/>
          <w:lang w:val="en-US"/>
        </w:rPr>
        <w:t>₂</w:t>
      </w:r>
      <w:r w:rsidRPr="00F03CBE">
        <w:rPr>
          <w:rFonts w:ascii="Arial" w:hAnsi="Arial" w:cs="Arial"/>
          <w:b/>
          <w:bCs/>
          <w:sz w:val="36"/>
          <w:szCs w:val="36"/>
          <w:lang w:val="en-US"/>
        </w:rPr>
        <w:t xml:space="preserve"> Monolayers</w:t>
      </w:r>
    </w:p>
    <w:p w14:paraId="50DC86A1" w14:textId="77777777" w:rsidR="00F104F3" w:rsidRDefault="008640A4" w:rsidP="00F104F3">
      <w:pPr>
        <w:pStyle w:val="paperauthor"/>
        <w:rPr>
          <w:rFonts w:ascii="Arial" w:hAnsi="Arial" w:cs="Arial"/>
          <w:b/>
          <w:color w:val="0000FF"/>
          <w:sz w:val="22"/>
          <w:szCs w:val="22"/>
          <w:lang w:val="en-US"/>
        </w:rPr>
      </w:pPr>
      <w:r w:rsidRPr="00153D52">
        <w:rPr>
          <w:rFonts w:ascii="Arial" w:hAnsi="Arial" w:cs="Arial"/>
          <w:u w:val="single"/>
          <w:lang w:val="en-US"/>
        </w:rPr>
        <w:t xml:space="preserve">Dario </w:t>
      </w:r>
      <w:proofErr w:type="spellStart"/>
      <w:proofErr w:type="gramStart"/>
      <w:r w:rsidRPr="00153D52">
        <w:rPr>
          <w:rFonts w:ascii="Arial" w:hAnsi="Arial" w:cs="Arial"/>
          <w:u w:val="single"/>
          <w:lang w:val="en-US"/>
        </w:rPr>
        <w:t>Mastrippolito</w:t>
      </w:r>
      <w:r w:rsidRPr="00153D52">
        <w:rPr>
          <w:rFonts w:ascii="Arial" w:hAnsi="Arial" w:cs="Arial"/>
          <w:u w:val="single"/>
          <w:vertAlign w:val="superscript"/>
          <w:lang w:val="en-US"/>
        </w:rPr>
        <w:t>a,b</w:t>
      </w:r>
      <w:proofErr w:type="spellEnd"/>
      <w:proofErr w:type="gramEnd"/>
      <w:r w:rsidRPr="00153D52">
        <w:rPr>
          <w:rFonts w:ascii="Arial" w:hAnsi="Arial" w:cs="Arial"/>
          <w:lang w:val="en-US"/>
        </w:rPr>
        <w:t xml:space="preserve">, </w:t>
      </w:r>
      <w:r w:rsidR="00F16700">
        <w:rPr>
          <w:rFonts w:ascii="Arial" w:hAnsi="Arial" w:cs="Arial"/>
          <w:lang w:val="en-US"/>
        </w:rPr>
        <w:t xml:space="preserve">Erwan </w:t>
      </w:r>
      <w:proofErr w:type="spellStart"/>
      <w:r w:rsidR="00F16700">
        <w:rPr>
          <w:rFonts w:ascii="Arial" w:hAnsi="Arial" w:cs="Arial"/>
          <w:lang w:val="en-US"/>
        </w:rPr>
        <w:t>Bossavit</w:t>
      </w:r>
      <w:r w:rsidR="00F16700" w:rsidRPr="00F16700">
        <w:rPr>
          <w:rFonts w:ascii="Arial" w:hAnsi="Arial" w:cs="Arial"/>
          <w:vertAlign w:val="superscript"/>
          <w:lang w:val="en-US"/>
        </w:rPr>
        <w:t>a,b</w:t>
      </w:r>
      <w:proofErr w:type="spellEnd"/>
      <w:r w:rsidR="00F16700">
        <w:rPr>
          <w:rFonts w:ascii="Arial" w:hAnsi="Arial" w:cs="Arial"/>
          <w:lang w:val="en-US"/>
        </w:rPr>
        <w:t xml:space="preserve">, Mariarosa </w:t>
      </w:r>
      <w:proofErr w:type="spellStart"/>
      <w:r w:rsidR="00F16700">
        <w:rPr>
          <w:rFonts w:ascii="Arial" w:hAnsi="Arial" w:cs="Arial"/>
          <w:lang w:val="en-US"/>
        </w:rPr>
        <w:t>Cavallo</w:t>
      </w:r>
      <w:r w:rsidR="00C158E1" w:rsidRPr="00153D52">
        <w:rPr>
          <w:rFonts w:ascii="Arial" w:hAnsi="Arial" w:cs="Arial"/>
          <w:vertAlign w:val="superscript"/>
          <w:lang w:val="en-US"/>
        </w:rPr>
        <w:t>a</w:t>
      </w:r>
      <w:proofErr w:type="spellEnd"/>
      <w:r w:rsidR="00C158E1">
        <w:rPr>
          <w:rFonts w:ascii="Arial" w:hAnsi="Arial" w:cs="Arial"/>
          <w:lang w:val="en-US"/>
        </w:rPr>
        <w:t>,</w:t>
      </w:r>
      <w:r w:rsidR="00F16700">
        <w:rPr>
          <w:rFonts w:ascii="Arial" w:hAnsi="Arial" w:cs="Arial"/>
          <w:lang w:val="en-US"/>
        </w:rPr>
        <w:t xml:space="preserve"> </w:t>
      </w:r>
      <w:r w:rsidR="00606A42" w:rsidRPr="00153D52">
        <w:rPr>
          <w:rFonts w:ascii="Arial" w:hAnsi="Arial" w:cs="Arial"/>
          <w:lang w:val="en-US"/>
        </w:rPr>
        <w:t xml:space="preserve">Mathieu G. </w:t>
      </w:r>
      <w:proofErr w:type="spellStart"/>
      <w:r w:rsidR="00606A42" w:rsidRPr="00153D52">
        <w:rPr>
          <w:rFonts w:ascii="Arial" w:hAnsi="Arial" w:cs="Arial"/>
          <w:lang w:val="en-US"/>
        </w:rPr>
        <w:t>Silly</w:t>
      </w:r>
      <w:r w:rsidR="00606A42" w:rsidRPr="00153D52">
        <w:rPr>
          <w:rFonts w:ascii="Arial" w:hAnsi="Arial" w:cs="Arial"/>
          <w:vertAlign w:val="superscript"/>
          <w:lang w:val="en-US"/>
        </w:rPr>
        <w:t>b</w:t>
      </w:r>
      <w:proofErr w:type="spellEnd"/>
      <w:r w:rsidR="00606A42" w:rsidRPr="00153D52">
        <w:rPr>
          <w:rFonts w:ascii="Arial" w:hAnsi="Arial" w:cs="Arial"/>
          <w:lang w:val="en-US"/>
        </w:rPr>
        <w:t>,</w:t>
      </w:r>
      <w:r w:rsidR="00153D52" w:rsidRPr="00153D52">
        <w:rPr>
          <w:rFonts w:ascii="Arial" w:hAnsi="Arial" w:cs="Arial"/>
          <w:lang w:val="en-US"/>
        </w:rPr>
        <w:t xml:space="preserve"> Francesco </w:t>
      </w:r>
      <w:proofErr w:type="spellStart"/>
      <w:r w:rsidR="00153D52" w:rsidRPr="00153D52">
        <w:rPr>
          <w:rFonts w:ascii="Arial" w:hAnsi="Arial" w:cs="Arial"/>
          <w:lang w:val="en-US"/>
        </w:rPr>
        <w:t>Capitani</w:t>
      </w:r>
      <w:r w:rsidR="00153D52" w:rsidRPr="00153D52">
        <w:rPr>
          <w:rFonts w:ascii="Arial" w:hAnsi="Arial" w:cs="Arial"/>
          <w:vertAlign w:val="superscript"/>
          <w:lang w:val="en-US"/>
        </w:rPr>
        <w:t>b</w:t>
      </w:r>
      <w:proofErr w:type="spellEnd"/>
      <w:r w:rsidR="00153D52" w:rsidRPr="00153D52">
        <w:rPr>
          <w:rFonts w:ascii="Arial" w:hAnsi="Arial" w:cs="Arial"/>
          <w:lang w:val="en-US"/>
        </w:rPr>
        <w:t xml:space="preserve">, Andrea </w:t>
      </w:r>
      <w:proofErr w:type="spellStart"/>
      <w:r w:rsidR="00153D52" w:rsidRPr="00153D52">
        <w:rPr>
          <w:rFonts w:ascii="Arial" w:hAnsi="Arial" w:cs="Arial"/>
          <w:lang w:val="en-US"/>
        </w:rPr>
        <w:t>Zitolo</w:t>
      </w:r>
      <w:r w:rsidR="00153D52" w:rsidRPr="00153D52">
        <w:rPr>
          <w:rFonts w:ascii="Arial" w:hAnsi="Arial" w:cs="Arial"/>
          <w:vertAlign w:val="superscript"/>
          <w:lang w:val="en-US"/>
        </w:rPr>
        <w:t>b</w:t>
      </w:r>
      <w:proofErr w:type="spellEnd"/>
      <w:r w:rsidR="00153D52" w:rsidRPr="00153D52">
        <w:rPr>
          <w:rFonts w:ascii="Arial" w:hAnsi="Arial" w:cs="Arial"/>
          <w:lang w:val="en-US"/>
        </w:rPr>
        <w:t xml:space="preserve">, José </w:t>
      </w:r>
      <w:proofErr w:type="spellStart"/>
      <w:r w:rsidR="00153D52" w:rsidRPr="00153D52">
        <w:rPr>
          <w:rFonts w:ascii="Arial" w:hAnsi="Arial" w:cs="Arial"/>
          <w:lang w:val="en-US"/>
        </w:rPr>
        <w:t>Avila</w:t>
      </w:r>
      <w:r w:rsidR="00153D52" w:rsidRPr="00153D52">
        <w:rPr>
          <w:rFonts w:ascii="Arial" w:hAnsi="Arial" w:cs="Arial"/>
          <w:vertAlign w:val="superscript"/>
          <w:lang w:val="en-US"/>
        </w:rPr>
        <w:t>b</w:t>
      </w:r>
      <w:proofErr w:type="spellEnd"/>
      <w:r w:rsidR="00153D52" w:rsidRPr="00153D52">
        <w:rPr>
          <w:rFonts w:ascii="Arial" w:hAnsi="Arial" w:cs="Arial"/>
          <w:lang w:val="en-US"/>
        </w:rPr>
        <w:t xml:space="preserve">, Francesco </w:t>
      </w:r>
      <w:proofErr w:type="spellStart"/>
      <w:r w:rsidR="00153D52" w:rsidRPr="00153D52">
        <w:rPr>
          <w:rFonts w:ascii="Arial" w:hAnsi="Arial" w:cs="Arial"/>
          <w:lang w:val="en-US"/>
        </w:rPr>
        <w:t>Carlà</w:t>
      </w:r>
      <w:r w:rsidR="00F104F3">
        <w:rPr>
          <w:rFonts w:ascii="Arial" w:hAnsi="Arial" w:cs="Arial"/>
          <w:vertAlign w:val="superscript"/>
          <w:lang w:val="en-US"/>
        </w:rPr>
        <w:t>c</w:t>
      </w:r>
      <w:proofErr w:type="spellEnd"/>
      <w:r w:rsidR="00153D52" w:rsidRPr="00153D52">
        <w:rPr>
          <w:rFonts w:ascii="Arial" w:hAnsi="Arial" w:cs="Arial"/>
          <w:lang w:val="en-US"/>
        </w:rPr>
        <w:t>,</w:t>
      </w:r>
      <w:r w:rsidR="00F104F3">
        <w:rPr>
          <w:rFonts w:ascii="Arial" w:hAnsi="Arial" w:cs="Arial"/>
          <w:lang w:val="en-US"/>
        </w:rPr>
        <w:t xml:space="preserve"> Cesare </w:t>
      </w:r>
      <w:proofErr w:type="spellStart"/>
      <w:r w:rsidR="00F104F3">
        <w:rPr>
          <w:rFonts w:ascii="Arial" w:hAnsi="Arial" w:cs="Arial"/>
          <w:lang w:val="en-US"/>
        </w:rPr>
        <w:t>Tresca</w:t>
      </w:r>
      <w:r w:rsidR="00F104F3">
        <w:rPr>
          <w:rFonts w:ascii="Arial" w:hAnsi="Arial" w:cs="Arial"/>
          <w:vertAlign w:val="superscript"/>
          <w:lang w:val="en-US"/>
        </w:rPr>
        <w:t>e</w:t>
      </w:r>
      <w:proofErr w:type="spellEnd"/>
      <w:r w:rsidR="00F104F3">
        <w:rPr>
          <w:rFonts w:ascii="Arial" w:hAnsi="Arial" w:cs="Arial"/>
          <w:lang w:val="en-US"/>
        </w:rPr>
        <w:t xml:space="preserve">, </w:t>
      </w:r>
      <w:r w:rsidR="00606A42" w:rsidRPr="00153D52">
        <w:rPr>
          <w:rFonts w:ascii="Arial" w:hAnsi="Arial" w:cs="Arial"/>
          <w:lang w:val="en-US"/>
        </w:rPr>
        <w:t xml:space="preserve"> </w:t>
      </w:r>
      <w:r w:rsidR="00FE78CA" w:rsidRPr="00153D52">
        <w:rPr>
          <w:rFonts w:ascii="Arial" w:hAnsi="Arial" w:cs="Arial"/>
          <w:lang w:val="en-US"/>
        </w:rPr>
        <w:t xml:space="preserve">Emmanuel </w:t>
      </w:r>
      <w:proofErr w:type="spellStart"/>
      <w:r w:rsidR="00FE78CA" w:rsidRPr="00153D52">
        <w:rPr>
          <w:rFonts w:ascii="Arial" w:hAnsi="Arial" w:cs="Arial"/>
          <w:lang w:val="en-US"/>
        </w:rPr>
        <w:t>Lhuillier</w:t>
      </w:r>
      <w:r w:rsidR="00FE78CA" w:rsidRPr="00153D52">
        <w:rPr>
          <w:rFonts w:ascii="Arial" w:hAnsi="Arial" w:cs="Arial"/>
          <w:vertAlign w:val="superscript"/>
          <w:lang w:val="en-US"/>
        </w:rPr>
        <w:t>a</w:t>
      </w:r>
      <w:proofErr w:type="spellEnd"/>
      <w:r w:rsidR="00FE78CA" w:rsidRPr="00153D52">
        <w:rPr>
          <w:rFonts w:ascii="Arial" w:hAnsi="Arial" w:cs="Arial"/>
          <w:b/>
          <w:sz w:val="22"/>
          <w:szCs w:val="22"/>
          <w:lang w:val="en-US"/>
        </w:rPr>
        <w:t>,</w:t>
      </w:r>
      <w:r w:rsidR="00FE78CA" w:rsidRPr="00153D52">
        <w:rPr>
          <w:rFonts w:ascii="Arial" w:hAnsi="Arial" w:cs="Arial"/>
          <w:b/>
          <w:color w:val="0000FF"/>
          <w:sz w:val="22"/>
          <w:szCs w:val="22"/>
          <w:lang w:val="en-US"/>
        </w:rPr>
        <w:t xml:space="preserve"> </w:t>
      </w:r>
      <w:r w:rsidR="00606A42" w:rsidRPr="00153D52">
        <w:rPr>
          <w:rFonts w:ascii="Arial" w:hAnsi="Arial" w:cs="Arial"/>
          <w:lang w:val="en-US"/>
        </w:rPr>
        <w:t>Benoit Mahler</w:t>
      </w:r>
      <w:r w:rsidR="006A5831">
        <w:rPr>
          <w:rFonts w:ascii="Arial" w:hAnsi="Arial" w:cs="Arial"/>
          <w:vertAlign w:val="superscript"/>
          <w:lang w:val="en-US"/>
        </w:rPr>
        <w:t>d</w:t>
      </w:r>
      <w:r w:rsidR="00606A42" w:rsidRPr="00153D52">
        <w:rPr>
          <w:rFonts w:ascii="Arial" w:hAnsi="Arial" w:cs="Arial"/>
          <w:lang w:val="en-US"/>
        </w:rPr>
        <w:t xml:space="preserve">, </w:t>
      </w:r>
      <w:r w:rsidR="00523288" w:rsidRPr="00153D52">
        <w:rPr>
          <w:rFonts w:ascii="Arial" w:hAnsi="Arial" w:cs="Arial"/>
          <w:lang w:val="en-US"/>
        </w:rPr>
        <w:t xml:space="preserve">Debora </w:t>
      </w:r>
      <w:proofErr w:type="spellStart"/>
      <w:r w:rsidR="00523288" w:rsidRPr="00153D52">
        <w:rPr>
          <w:rFonts w:ascii="Arial" w:hAnsi="Arial" w:cs="Arial"/>
          <w:lang w:val="en-US"/>
        </w:rPr>
        <w:t>Pierucci</w:t>
      </w:r>
      <w:r w:rsidR="007326D3" w:rsidRPr="00153D52">
        <w:rPr>
          <w:rFonts w:ascii="Arial" w:hAnsi="Arial" w:cs="Arial"/>
          <w:vertAlign w:val="superscript"/>
          <w:lang w:val="en-US"/>
        </w:rPr>
        <w:t>a</w:t>
      </w:r>
      <w:proofErr w:type="spellEnd"/>
    </w:p>
    <w:p w14:paraId="144623C1" w14:textId="1448F71D" w:rsidR="00F104F3" w:rsidRPr="00F104F3" w:rsidRDefault="006A68D8" w:rsidP="00F104F3">
      <w:pPr>
        <w:pStyle w:val="paperauthor"/>
        <w:rPr>
          <w:rFonts w:ascii="Arial" w:hAnsi="Arial" w:cs="Arial"/>
          <w:b/>
          <w:color w:val="0000FF"/>
          <w:sz w:val="22"/>
          <w:szCs w:val="22"/>
          <w:lang w:val="en-US"/>
        </w:rPr>
      </w:pPr>
      <w:r w:rsidRPr="006A68D8">
        <w:rPr>
          <w:rFonts w:ascii="Arial" w:hAnsi="Arial" w:cs="Arial"/>
          <w:i/>
          <w:iCs/>
          <w:sz w:val="20"/>
          <w:szCs w:val="20"/>
        </w:rPr>
        <w:t xml:space="preserve">a) Sorbonne Université, CNRS, Institut des </w:t>
      </w:r>
      <w:proofErr w:type="spellStart"/>
      <w:r w:rsidRPr="006A68D8">
        <w:rPr>
          <w:rFonts w:ascii="Arial" w:hAnsi="Arial" w:cs="Arial"/>
          <w:i/>
          <w:iCs/>
          <w:sz w:val="20"/>
          <w:szCs w:val="20"/>
        </w:rPr>
        <w:t>NanoSciences</w:t>
      </w:r>
      <w:proofErr w:type="spellEnd"/>
      <w:r w:rsidRPr="006A68D8">
        <w:rPr>
          <w:rFonts w:ascii="Arial" w:hAnsi="Arial" w:cs="Arial"/>
          <w:i/>
          <w:iCs/>
          <w:sz w:val="20"/>
          <w:szCs w:val="20"/>
        </w:rPr>
        <w:t xml:space="preserve"> de Paris, INSP, F-75005 Paris, </w:t>
      </w:r>
      <w:r w:rsidR="0074205C">
        <w:rPr>
          <w:rFonts w:ascii="Arial" w:hAnsi="Arial" w:cs="Arial"/>
          <w:i/>
          <w:iCs/>
          <w:sz w:val="20"/>
          <w:szCs w:val="20"/>
        </w:rPr>
        <w:t xml:space="preserve">France     </w:t>
      </w:r>
      <w:r w:rsidR="00606A42">
        <w:rPr>
          <w:rFonts w:ascii="Arial" w:hAnsi="Arial" w:cs="Arial"/>
          <w:i/>
          <w:iCs/>
          <w:sz w:val="20"/>
          <w:szCs w:val="20"/>
        </w:rPr>
        <w:t xml:space="preserve"> </w:t>
      </w:r>
      <w:r w:rsidRPr="006A68D8">
        <w:rPr>
          <w:rFonts w:ascii="Arial" w:hAnsi="Arial" w:cs="Arial"/>
          <w:i/>
          <w:iCs/>
          <w:sz w:val="20"/>
          <w:szCs w:val="20"/>
        </w:rPr>
        <w:t>b) Synchrotron SOLEIL, L'Orme des Merisiers, Départementale 128, 91190 Saint-Aubin, France.</w:t>
      </w:r>
      <w:r w:rsidR="00606A42">
        <w:rPr>
          <w:rFonts w:ascii="Arial" w:hAnsi="Arial" w:cs="Arial"/>
          <w:i/>
          <w:iCs/>
          <w:sz w:val="20"/>
          <w:szCs w:val="20"/>
        </w:rPr>
        <w:t xml:space="preserve">     </w:t>
      </w:r>
      <w:r w:rsidR="00153D52">
        <w:rPr>
          <w:rFonts w:ascii="Arial" w:hAnsi="Arial" w:cs="Arial"/>
          <w:i/>
          <w:iCs/>
          <w:sz w:val="20"/>
          <w:szCs w:val="20"/>
        </w:rPr>
        <w:t xml:space="preserve">  </w:t>
      </w:r>
      <w:r w:rsidR="00153D52" w:rsidRPr="00153D52">
        <w:rPr>
          <w:rFonts w:ascii="Arial" w:hAnsi="Arial" w:cs="Arial"/>
          <w:i/>
          <w:iCs/>
          <w:sz w:val="20"/>
          <w:szCs w:val="20"/>
          <w:lang w:val="en-GB"/>
        </w:rPr>
        <w:t>c)</w:t>
      </w:r>
      <w:r w:rsidR="00153D52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153D52" w:rsidRPr="00153D52">
        <w:rPr>
          <w:rFonts w:ascii="Arial" w:hAnsi="Arial" w:cs="Arial"/>
          <w:i/>
          <w:iCs/>
          <w:sz w:val="20"/>
          <w:szCs w:val="20"/>
          <w:lang w:val="en-GB"/>
        </w:rPr>
        <w:t>Diamond Light Source Ltd, Harwell Science and Innovation Campus, Didcot, OX11 0DE UK.</w:t>
      </w:r>
      <w:r w:rsidR="00606A42" w:rsidRPr="00153D52">
        <w:rPr>
          <w:rFonts w:ascii="Arial" w:hAnsi="Arial" w:cs="Arial"/>
          <w:i/>
          <w:iCs/>
          <w:sz w:val="20"/>
          <w:szCs w:val="20"/>
          <w:lang w:val="en-GB"/>
        </w:rPr>
        <w:t xml:space="preserve">         </w:t>
      </w:r>
      <w:r w:rsidR="00153D52">
        <w:rPr>
          <w:rFonts w:ascii="Arial" w:hAnsi="Arial" w:cs="Arial"/>
          <w:i/>
          <w:iCs/>
          <w:sz w:val="20"/>
          <w:szCs w:val="20"/>
          <w:lang w:val="en-GB"/>
        </w:rPr>
        <w:t xml:space="preserve"> </w:t>
      </w:r>
      <w:r w:rsidR="00153D52" w:rsidRPr="00F104F3">
        <w:rPr>
          <w:rFonts w:ascii="Arial" w:hAnsi="Arial" w:cs="Arial"/>
          <w:i/>
          <w:iCs/>
          <w:sz w:val="20"/>
          <w:szCs w:val="20"/>
          <w:lang w:val="it-IT"/>
        </w:rPr>
        <w:t>d</w:t>
      </w:r>
      <w:r w:rsidR="00606A42" w:rsidRPr="00F104F3">
        <w:rPr>
          <w:rFonts w:ascii="Arial" w:hAnsi="Arial" w:cs="Arial"/>
          <w:i/>
          <w:iCs/>
          <w:sz w:val="20"/>
          <w:szCs w:val="20"/>
          <w:lang w:val="it-IT"/>
        </w:rPr>
        <w:t xml:space="preserve">) </w:t>
      </w:r>
      <w:proofErr w:type="spellStart"/>
      <w:r w:rsidR="00606A42" w:rsidRPr="00F104F3">
        <w:rPr>
          <w:rFonts w:ascii="Arial" w:hAnsi="Arial" w:cs="Arial"/>
          <w:i/>
          <w:iCs/>
          <w:sz w:val="20"/>
          <w:szCs w:val="20"/>
          <w:lang w:val="it-IT"/>
        </w:rPr>
        <w:t>Universite</w:t>
      </w:r>
      <w:proofErr w:type="spellEnd"/>
      <w:r w:rsidR="00606A42" w:rsidRPr="00F104F3">
        <w:rPr>
          <w:rFonts w:ascii="Arial" w:hAnsi="Arial" w:cs="Arial"/>
          <w:i/>
          <w:iCs/>
          <w:sz w:val="20"/>
          <w:szCs w:val="20"/>
          <w:lang w:val="it-IT"/>
        </w:rPr>
        <w:t xml:space="preserve"> Claude Bernard Lyon 1, Institut Lumiere </w:t>
      </w:r>
      <w:proofErr w:type="spellStart"/>
      <w:r w:rsidR="00606A42" w:rsidRPr="00F104F3">
        <w:rPr>
          <w:rFonts w:ascii="Arial" w:hAnsi="Arial" w:cs="Arial"/>
          <w:i/>
          <w:iCs/>
          <w:sz w:val="20"/>
          <w:szCs w:val="20"/>
          <w:lang w:val="it-IT"/>
        </w:rPr>
        <w:t>Matière</w:t>
      </w:r>
      <w:proofErr w:type="spellEnd"/>
      <w:r w:rsidR="00606A42" w:rsidRPr="00F104F3">
        <w:rPr>
          <w:rFonts w:ascii="Arial" w:hAnsi="Arial" w:cs="Arial"/>
          <w:i/>
          <w:iCs/>
          <w:sz w:val="20"/>
          <w:szCs w:val="20"/>
          <w:lang w:val="it-IT"/>
        </w:rPr>
        <w:t xml:space="preserve"> (</w:t>
      </w:r>
      <w:proofErr w:type="spellStart"/>
      <w:r w:rsidR="00606A42" w:rsidRPr="00F104F3">
        <w:rPr>
          <w:rFonts w:ascii="Arial" w:hAnsi="Arial" w:cs="Arial"/>
          <w:i/>
          <w:iCs/>
          <w:sz w:val="20"/>
          <w:szCs w:val="20"/>
          <w:lang w:val="it-IT"/>
        </w:rPr>
        <w:t>iLM</w:t>
      </w:r>
      <w:proofErr w:type="spellEnd"/>
      <w:r w:rsidR="00606A42" w:rsidRPr="00F104F3">
        <w:rPr>
          <w:rFonts w:ascii="Arial" w:hAnsi="Arial" w:cs="Arial"/>
          <w:i/>
          <w:iCs/>
          <w:sz w:val="20"/>
          <w:szCs w:val="20"/>
          <w:lang w:val="it-IT"/>
        </w:rPr>
        <w:t xml:space="preserve">), UMR 5306, CNRS, 69622 Villeurbanne, </w:t>
      </w:r>
      <w:r w:rsidR="00F104F3" w:rsidRPr="00F104F3">
        <w:rPr>
          <w:rFonts w:ascii="Arial" w:hAnsi="Arial" w:cs="Arial"/>
          <w:i/>
          <w:iCs/>
          <w:sz w:val="20"/>
          <w:szCs w:val="20"/>
          <w:lang w:val="it-IT"/>
        </w:rPr>
        <w:t>France                                                                                                                                e</w:t>
      </w:r>
      <w:r w:rsidR="00F104F3" w:rsidRPr="00F104F3">
        <w:rPr>
          <w:rFonts w:ascii="Arial" w:hAnsi="Arial" w:cs="Arial"/>
          <w:i/>
          <w:iCs/>
          <w:sz w:val="20"/>
          <w:szCs w:val="20"/>
          <w:lang w:val="it-IT"/>
        </w:rPr>
        <w:t xml:space="preserve">) CNR-SPIN c/o Dipartimento di Scienze Fisiche e Chimiche, Università degli Studi dell’Aquila, L’Aquila, </w:t>
      </w:r>
      <w:proofErr w:type="spellStart"/>
      <w:r w:rsidR="00F104F3" w:rsidRPr="00F104F3">
        <w:rPr>
          <w:rFonts w:ascii="Arial" w:hAnsi="Arial" w:cs="Arial"/>
          <w:i/>
          <w:iCs/>
          <w:sz w:val="20"/>
          <w:szCs w:val="20"/>
          <w:lang w:val="it-IT"/>
        </w:rPr>
        <w:t>Italy</w:t>
      </w:r>
      <w:proofErr w:type="spellEnd"/>
    </w:p>
    <w:p w14:paraId="57513823" w14:textId="0FE76B67" w:rsidR="00F104F3" w:rsidRDefault="006A68D8" w:rsidP="00F104F3">
      <w:pPr>
        <w:pStyle w:val="paperauthor"/>
        <w:rPr>
          <w:rFonts w:ascii="Arial" w:hAnsi="Arial" w:cs="Arial"/>
          <w:b/>
          <w:bCs/>
          <w:sz w:val="22"/>
          <w:szCs w:val="22"/>
          <w:lang w:val="en-GB"/>
        </w:rPr>
      </w:pPr>
      <w:r>
        <w:rPr>
          <w:rFonts w:ascii="Arial" w:hAnsi="Arial" w:cs="Arial"/>
          <w:b/>
          <w:bCs/>
          <w:sz w:val="22"/>
          <w:szCs w:val="22"/>
          <w:lang w:val="en-GB"/>
        </w:rPr>
        <w:t>ABSTRACT</w:t>
      </w:r>
    </w:p>
    <w:p w14:paraId="39CA8C7A" w14:textId="1E81BF58" w:rsidR="00EB1D37" w:rsidRPr="00F104F3" w:rsidRDefault="00F104F3" w:rsidP="00F104F3">
      <w:pPr>
        <w:pStyle w:val="paperauthor"/>
        <w:jc w:val="both"/>
        <w:rPr>
          <w:rFonts w:ascii="Arial" w:hAnsi="Arial" w:cs="Arial"/>
          <w:i/>
          <w:iCs/>
          <w:sz w:val="20"/>
          <w:szCs w:val="20"/>
          <w:lang w:val="en-GB"/>
        </w:rPr>
      </w:pPr>
      <w:r>
        <w:rPr>
          <w:rFonts w:ascii="Arial" w:hAnsi="Arial" w:cs="Arial"/>
          <w:b/>
          <w:noProof/>
          <w:color w:val="0000FF"/>
          <w:lang w:val="en-US"/>
        </w:rPr>
        <w:drawing>
          <wp:anchor distT="0" distB="0" distL="114300" distR="114300" simplePos="0" relativeHeight="251658240" behindDoc="0" locked="0" layoutInCell="1" allowOverlap="1" wp14:anchorId="42ACDC84" wp14:editId="08F08F57">
            <wp:simplePos x="0" y="0"/>
            <wp:positionH relativeFrom="margin">
              <wp:align>left</wp:align>
            </wp:positionH>
            <wp:positionV relativeFrom="margin">
              <wp:posOffset>6206779</wp:posOffset>
            </wp:positionV>
            <wp:extent cx="3304309" cy="1775994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309" cy="1775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B6796" w:rsidRPr="003B6796">
        <w:rPr>
          <w:rFonts w:ascii="Arial" w:hAnsi="Arial" w:cs="Arial"/>
          <w:sz w:val="22"/>
          <w:szCs w:val="22"/>
          <w:lang w:val="en-US"/>
        </w:rPr>
        <w:t>Controlling the crystal</w:t>
      </w:r>
      <w:r w:rsidR="00823E62">
        <w:rPr>
          <w:rFonts w:ascii="Arial" w:hAnsi="Arial" w:cs="Arial"/>
          <w:sz w:val="22"/>
          <w:szCs w:val="22"/>
          <w:lang w:val="en-US"/>
        </w:rPr>
        <w:t>line</w:t>
      </w:r>
      <w:r w:rsidR="003B6796" w:rsidRPr="003B6796">
        <w:rPr>
          <w:rFonts w:ascii="Arial" w:hAnsi="Arial" w:cs="Arial"/>
          <w:sz w:val="22"/>
          <w:szCs w:val="22"/>
          <w:lang w:val="en-US"/>
        </w:rPr>
        <w:t xml:space="preserve"> phase of transition metal dichalcogenides (TMDs) is </w:t>
      </w:r>
      <w:r w:rsidR="00592C5D">
        <w:rPr>
          <w:rFonts w:ascii="Arial" w:hAnsi="Arial" w:cs="Arial"/>
          <w:sz w:val="22"/>
          <w:szCs w:val="22"/>
          <w:lang w:val="en-US"/>
        </w:rPr>
        <w:t>crucial for tailoring their electronic and optical properties</w:t>
      </w:r>
      <w:r w:rsidR="003B6796" w:rsidRPr="003B6796">
        <w:rPr>
          <w:rFonts w:ascii="Arial" w:hAnsi="Arial" w:cs="Arial"/>
          <w:sz w:val="22"/>
          <w:szCs w:val="22"/>
          <w:lang w:val="en-US"/>
        </w:rPr>
        <w:t>. Among the polymorphs of WS</w:t>
      </w:r>
      <w:r w:rsidR="003B6796" w:rsidRPr="003B6796">
        <w:rPr>
          <w:rFonts w:ascii="Cambria Math" w:hAnsi="Cambria Math" w:cs="Cambria Math"/>
          <w:sz w:val="22"/>
          <w:szCs w:val="22"/>
          <w:lang w:val="en-US"/>
        </w:rPr>
        <w:t>₂</w:t>
      </w:r>
      <w:r w:rsidR="003B6796" w:rsidRPr="003B6796">
        <w:rPr>
          <w:rFonts w:ascii="Arial" w:hAnsi="Arial" w:cs="Arial"/>
          <w:sz w:val="22"/>
          <w:szCs w:val="22"/>
          <w:lang w:val="en-US"/>
        </w:rPr>
        <w:t xml:space="preserve">, the metastable 1T′ phase exhibits a </w:t>
      </w:r>
      <w:proofErr w:type="spellStart"/>
      <w:r w:rsidR="003B6796" w:rsidRPr="003B6796">
        <w:rPr>
          <w:rFonts w:ascii="Arial" w:hAnsi="Arial" w:cs="Arial"/>
          <w:sz w:val="22"/>
          <w:szCs w:val="22"/>
          <w:lang w:val="en-US"/>
        </w:rPr>
        <w:t>semimetallic</w:t>
      </w:r>
      <w:proofErr w:type="spellEnd"/>
      <w:r w:rsidR="00DB72C9">
        <w:rPr>
          <w:rFonts w:ascii="Arial" w:hAnsi="Arial" w:cs="Arial"/>
          <w:sz w:val="22"/>
          <w:szCs w:val="22"/>
          <w:lang w:val="en-US"/>
        </w:rPr>
        <w:t xml:space="preserve"> or narrow-bandgap</w:t>
      </w:r>
      <w:r w:rsidR="003B6796" w:rsidRPr="003B6796">
        <w:rPr>
          <w:rFonts w:ascii="Arial" w:hAnsi="Arial" w:cs="Arial"/>
          <w:sz w:val="22"/>
          <w:szCs w:val="22"/>
          <w:lang w:val="en-US"/>
        </w:rPr>
        <w:t xml:space="preserve"> character distinct from the semiconducting 1H phase, making their interconversion a key challenge in phase engineering.</w:t>
      </w:r>
      <w:r w:rsidR="00331C3E" w:rsidRPr="00331C3E">
        <w:rPr>
          <w:rFonts w:ascii="Arial" w:hAnsi="Arial" w:cs="Arial"/>
          <w:sz w:val="22"/>
          <w:szCs w:val="22"/>
          <w:vertAlign w:val="superscript"/>
          <w:lang w:val="en-US"/>
        </w:rPr>
        <w:t>1</w:t>
      </w:r>
      <w:r w:rsidR="00A01875">
        <w:rPr>
          <w:rFonts w:ascii="Arial" w:hAnsi="Arial" w:cs="Arial"/>
          <w:sz w:val="22"/>
          <w:szCs w:val="22"/>
          <w:vertAlign w:val="superscript"/>
          <w:lang w:val="en-US"/>
        </w:rPr>
        <w:t>,2</w:t>
      </w:r>
      <w:r w:rsidR="003B6796" w:rsidRPr="003B6796">
        <w:rPr>
          <w:rFonts w:ascii="Arial" w:hAnsi="Arial" w:cs="Arial"/>
          <w:sz w:val="22"/>
          <w:szCs w:val="22"/>
          <w:lang w:val="en-US"/>
        </w:rPr>
        <w:t xml:space="preserve"> </w:t>
      </w:r>
      <w:r w:rsidR="00215798" w:rsidRPr="00215798">
        <w:rPr>
          <w:rFonts w:ascii="Arial" w:hAnsi="Arial" w:cs="Arial"/>
          <w:sz w:val="22"/>
          <w:szCs w:val="22"/>
          <w:lang w:val="en-US"/>
        </w:rPr>
        <w:t>Here, we employ a multi-technique synchrotron approach, combining in situ GIXD, XPS, and XAS measurements at the SOLEIL</w:t>
      </w:r>
      <w:r>
        <w:rPr>
          <w:rFonts w:ascii="Arial" w:hAnsi="Arial" w:cs="Arial"/>
          <w:sz w:val="22"/>
          <w:szCs w:val="22"/>
          <w:lang w:val="en-US"/>
        </w:rPr>
        <w:t xml:space="preserve"> (TEMPO, SAMBA, ANTARES, SMIS)</w:t>
      </w:r>
      <w:r w:rsidR="00215798" w:rsidRPr="00215798">
        <w:rPr>
          <w:rFonts w:ascii="Arial" w:hAnsi="Arial" w:cs="Arial"/>
          <w:sz w:val="22"/>
          <w:szCs w:val="22"/>
          <w:lang w:val="en-US"/>
        </w:rPr>
        <w:t xml:space="preserve"> and DIAMOND</w:t>
      </w:r>
      <w:r>
        <w:rPr>
          <w:rFonts w:ascii="Arial" w:hAnsi="Arial" w:cs="Arial"/>
          <w:sz w:val="22"/>
          <w:szCs w:val="22"/>
          <w:lang w:val="en-US"/>
        </w:rPr>
        <w:t xml:space="preserve"> (I07)</w:t>
      </w:r>
      <w:r w:rsidR="00215798" w:rsidRPr="00215798">
        <w:rPr>
          <w:rFonts w:ascii="Arial" w:hAnsi="Arial" w:cs="Arial"/>
          <w:sz w:val="22"/>
          <w:szCs w:val="22"/>
          <w:lang w:val="en-US"/>
        </w:rPr>
        <w:t xml:space="preserve"> facilities, to directly track both the structural and electronic evolution during the temperature-induced 1T′→1H phase transition in colloidally synthesized WS</w:t>
      </w:r>
      <w:r w:rsidR="00215798" w:rsidRPr="00215798">
        <w:rPr>
          <w:rFonts w:ascii="Cambria Math" w:hAnsi="Cambria Math" w:cs="Cambria Math"/>
          <w:sz w:val="22"/>
          <w:szCs w:val="22"/>
          <w:lang w:val="en-US"/>
        </w:rPr>
        <w:t>₂</w:t>
      </w:r>
      <w:r w:rsidR="00215798" w:rsidRPr="00215798">
        <w:rPr>
          <w:rFonts w:ascii="Arial" w:hAnsi="Arial" w:cs="Arial"/>
          <w:sz w:val="22"/>
          <w:szCs w:val="22"/>
          <w:lang w:val="en-US"/>
        </w:rPr>
        <w:t xml:space="preserve"> monolayers stabilized with organic ligands</w:t>
      </w:r>
      <w:r w:rsidR="003B6796" w:rsidRPr="003B6796">
        <w:rPr>
          <w:rFonts w:ascii="Arial" w:hAnsi="Arial" w:cs="Arial"/>
          <w:sz w:val="22"/>
          <w:szCs w:val="22"/>
          <w:lang w:val="en-US"/>
        </w:rPr>
        <w:t>.</w:t>
      </w:r>
      <w:r w:rsidR="007A6EBD">
        <w:rPr>
          <w:rFonts w:ascii="Arial" w:hAnsi="Arial" w:cs="Arial"/>
          <w:sz w:val="22"/>
          <w:szCs w:val="22"/>
          <w:vertAlign w:val="superscript"/>
          <w:lang w:val="en-US"/>
        </w:rPr>
        <w:t>3</w:t>
      </w:r>
      <w:r w:rsidR="003B6796" w:rsidRPr="003B6796">
        <w:rPr>
          <w:rFonts w:ascii="Arial" w:hAnsi="Arial" w:cs="Arial"/>
          <w:sz w:val="22"/>
          <w:szCs w:val="22"/>
          <w:lang w:val="en-US"/>
        </w:rPr>
        <w:t xml:space="preserve"> The reducing ligands used during synthesis stabilize the 1T′ phase through </w:t>
      </w:r>
      <w:r w:rsidR="00865641">
        <w:rPr>
          <w:rFonts w:ascii="Arial" w:hAnsi="Arial" w:cs="Arial"/>
          <w:sz w:val="22"/>
          <w:szCs w:val="22"/>
          <w:lang w:val="en-US"/>
        </w:rPr>
        <w:t xml:space="preserve">strong </w:t>
      </w:r>
      <w:r w:rsidR="003B6796" w:rsidRPr="003B6796">
        <w:rPr>
          <w:rFonts w:ascii="Arial" w:hAnsi="Arial" w:cs="Arial"/>
          <w:sz w:val="22"/>
          <w:szCs w:val="22"/>
          <w:lang w:val="en-US"/>
        </w:rPr>
        <w:t xml:space="preserve">electron doping, ensuring </w:t>
      </w:r>
      <w:r w:rsidR="001F3070">
        <w:rPr>
          <w:rFonts w:ascii="Arial" w:hAnsi="Arial" w:cs="Arial"/>
          <w:sz w:val="22"/>
          <w:szCs w:val="22"/>
          <w:lang w:val="en-US"/>
        </w:rPr>
        <w:t>phase</w:t>
      </w:r>
      <w:r w:rsidR="003B6796" w:rsidRPr="003B6796">
        <w:rPr>
          <w:rFonts w:ascii="Arial" w:hAnsi="Arial" w:cs="Arial"/>
          <w:sz w:val="22"/>
          <w:szCs w:val="22"/>
          <w:lang w:val="en-US"/>
        </w:rPr>
        <w:t xml:space="preserve"> stability up to ~300 °C. Upon annealing above this threshold, ligand decomposition triggers a reconstructive transformation toward the 1H phase.</w:t>
      </w:r>
      <w:r w:rsidR="00A01875">
        <w:rPr>
          <w:rFonts w:ascii="Arial" w:hAnsi="Arial" w:cs="Arial"/>
          <w:sz w:val="22"/>
          <w:szCs w:val="22"/>
          <w:lang w:val="en-US"/>
        </w:rPr>
        <w:t xml:space="preserve"> </w:t>
      </w:r>
      <w:r w:rsidR="003B6796" w:rsidRPr="003B6796">
        <w:rPr>
          <w:rFonts w:ascii="Arial" w:hAnsi="Arial" w:cs="Arial"/>
          <w:sz w:val="22"/>
          <w:szCs w:val="22"/>
          <w:lang w:val="en-US"/>
        </w:rPr>
        <w:t>The</w:t>
      </w:r>
      <w:r w:rsidR="00466C8B">
        <w:rPr>
          <w:rFonts w:ascii="Arial" w:hAnsi="Arial" w:cs="Arial"/>
          <w:sz w:val="22"/>
          <w:szCs w:val="22"/>
          <w:lang w:val="en-US"/>
        </w:rPr>
        <w:t xml:space="preserve"> results</w:t>
      </w:r>
      <w:r w:rsidR="003B6796" w:rsidRPr="003B6796">
        <w:rPr>
          <w:rFonts w:ascii="Arial" w:hAnsi="Arial" w:cs="Arial"/>
          <w:sz w:val="22"/>
          <w:szCs w:val="22"/>
          <w:lang w:val="en-US"/>
        </w:rPr>
        <w:t xml:space="preserve"> reveal a progressive disappearance of the 1T′ superstructure and the emergence of the prismatic 1H lattice, accompanied by distinct changes in the local W coordination. We find that the kinetics of this transformation are strongly influenced by the </w:t>
      </w:r>
      <w:r w:rsidR="00865641">
        <w:rPr>
          <w:rFonts w:ascii="Arial" w:hAnsi="Arial" w:cs="Arial"/>
          <w:sz w:val="22"/>
          <w:szCs w:val="22"/>
          <w:lang w:val="en-US"/>
        </w:rPr>
        <w:t>nanosheet</w:t>
      </w:r>
      <w:r w:rsidR="00331C3E">
        <w:rPr>
          <w:rFonts w:ascii="Arial" w:hAnsi="Arial" w:cs="Arial"/>
          <w:sz w:val="22"/>
          <w:szCs w:val="22"/>
          <w:lang w:val="en-US"/>
        </w:rPr>
        <w:t>'s lateral</w:t>
      </w:r>
      <w:r w:rsidR="003B6796" w:rsidRPr="003B6796">
        <w:rPr>
          <w:rFonts w:ascii="Arial" w:hAnsi="Arial" w:cs="Arial"/>
          <w:sz w:val="22"/>
          <w:szCs w:val="22"/>
          <w:lang w:val="en-US"/>
        </w:rPr>
        <w:t xml:space="preserve"> size and surface chemistry, highlighting the interplay between doping, ligand decomposition, and lattice reorganization. These insights open new perspectives for controlled phase stabilization and scalable synthesis of </w:t>
      </w:r>
      <w:r w:rsidR="00331C3E">
        <w:rPr>
          <w:rFonts w:ascii="Arial" w:hAnsi="Arial" w:cs="Arial"/>
          <w:sz w:val="22"/>
          <w:szCs w:val="22"/>
          <w:lang w:val="en-US"/>
        </w:rPr>
        <w:t xml:space="preserve">polymorphic </w:t>
      </w:r>
      <w:r w:rsidR="003B6796" w:rsidRPr="003B6796">
        <w:rPr>
          <w:rFonts w:ascii="Arial" w:hAnsi="Arial" w:cs="Arial"/>
          <w:sz w:val="22"/>
          <w:szCs w:val="22"/>
          <w:lang w:val="en-US"/>
        </w:rPr>
        <w:t>TMD</w:t>
      </w:r>
      <w:r w:rsidR="00DB72C9">
        <w:rPr>
          <w:rFonts w:ascii="Arial" w:hAnsi="Arial" w:cs="Arial"/>
          <w:sz w:val="22"/>
          <w:szCs w:val="22"/>
          <w:lang w:val="en-US"/>
        </w:rPr>
        <w:t>s</w:t>
      </w:r>
      <w:r w:rsidR="003B6796" w:rsidRPr="003B6796">
        <w:rPr>
          <w:rFonts w:ascii="Arial" w:hAnsi="Arial" w:cs="Arial"/>
          <w:sz w:val="22"/>
          <w:szCs w:val="22"/>
          <w:lang w:val="en-US"/>
        </w:rPr>
        <w:t xml:space="preserve"> nanostructures.</w:t>
      </w:r>
    </w:p>
    <w:p w14:paraId="20192A4D" w14:textId="2D7A4065" w:rsidR="00EB1D37" w:rsidRDefault="00647182" w:rsidP="00F80AD8">
      <w:pPr>
        <w:pStyle w:val="paragraph"/>
        <w:ind w:firstLine="0"/>
        <w:jc w:val="left"/>
        <w:rPr>
          <w:rFonts w:ascii="Arial" w:hAnsi="Arial" w:cs="Arial"/>
          <w:sz w:val="22"/>
          <w:szCs w:val="22"/>
          <w:lang w:val="en-US"/>
        </w:rPr>
      </w:pPr>
      <w:r w:rsidRPr="00647182">
        <w:rPr>
          <w:rFonts w:ascii="Arial" w:hAnsi="Arial" w:cs="Arial"/>
          <w:b/>
          <w:bCs/>
          <w:sz w:val="22"/>
          <w:szCs w:val="22"/>
          <w:lang w:val="en-US"/>
        </w:rPr>
        <w:t>Figure 1</w:t>
      </w:r>
      <w:r w:rsidRPr="00647182">
        <w:rPr>
          <w:rFonts w:ascii="Arial" w:hAnsi="Arial" w:cs="Arial"/>
          <w:sz w:val="22"/>
          <w:szCs w:val="22"/>
          <w:lang w:val="en-US"/>
        </w:rPr>
        <w:t>.</w:t>
      </w:r>
      <w:r w:rsidR="00F80AD8" w:rsidRPr="00F80AD8">
        <w:rPr>
          <w:rFonts w:ascii="Arial" w:hAnsi="Arial" w:cs="Arial"/>
          <w:sz w:val="22"/>
          <w:szCs w:val="22"/>
          <w:lang w:val="en-US"/>
        </w:rPr>
        <w:t xml:space="preserve"> Evolution scheme of the relative weight of the 1H </w:t>
      </w:r>
      <w:r w:rsidR="00F80AD8">
        <w:rPr>
          <w:rFonts w:ascii="Arial" w:hAnsi="Arial" w:cs="Arial"/>
          <w:sz w:val="22"/>
          <w:szCs w:val="22"/>
          <w:lang w:val="en-US"/>
        </w:rPr>
        <w:t>phase</w:t>
      </w:r>
      <w:r w:rsidR="00F80AD8" w:rsidRPr="00F80AD8">
        <w:rPr>
          <w:rFonts w:ascii="Arial" w:hAnsi="Arial" w:cs="Arial"/>
          <w:sz w:val="22"/>
          <w:szCs w:val="22"/>
          <w:lang w:val="en-US"/>
        </w:rPr>
        <w:t xml:space="preserve"> with respect to the 1T′</w:t>
      </w:r>
      <w:r w:rsidR="00F80AD8">
        <w:rPr>
          <w:rFonts w:ascii="Arial" w:hAnsi="Arial" w:cs="Arial"/>
          <w:sz w:val="22"/>
          <w:szCs w:val="22"/>
          <w:lang w:val="en-US"/>
        </w:rPr>
        <w:t>.</w:t>
      </w:r>
    </w:p>
    <w:p w14:paraId="5F28C0FC" w14:textId="09FD7AF4" w:rsidR="00F80AD8" w:rsidRDefault="00F80AD8" w:rsidP="00F80AD8">
      <w:pPr>
        <w:pStyle w:val="paragraph"/>
        <w:ind w:firstLine="0"/>
        <w:jc w:val="left"/>
        <w:rPr>
          <w:rFonts w:ascii="Arial" w:hAnsi="Arial" w:cs="Arial"/>
          <w:sz w:val="22"/>
          <w:szCs w:val="22"/>
          <w:lang w:val="en-US"/>
        </w:rPr>
      </w:pPr>
    </w:p>
    <w:p w14:paraId="78545072" w14:textId="77777777" w:rsidR="00F104F3" w:rsidRDefault="00F104F3" w:rsidP="001519FD">
      <w:pPr>
        <w:pStyle w:val="paragraph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43C41A6A" w14:textId="77777777" w:rsidR="00F104F3" w:rsidRDefault="00F104F3" w:rsidP="001519FD">
      <w:pPr>
        <w:pStyle w:val="paragraph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1B669B7D" w14:textId="472F3014" w:rsidR="005166FE" w:rsidRDefault="006A68D8" w:rsidP="001519FD">
      <w:pPr>
        <w:pStyle w:val="paragraph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  <w:r w:rsidRPr="006A68D8">
        <w:rPr>
          <w:rFonts w:ascii="Arial" w:hAnsi="Arial" w:cs="Arial"/>
          <w:b/>
          <w:bCs/>
          <w:sz w:val="22"/>
          <w:szCs w:val="22"/>
          <w:lang w:val="en-GB"/>
        </w:rPr>
        <w:t>REFERENCES</w:t>
      </w:r>
    </w:p>
    <w:p w14:paraId="4032A8D5" w14:textId="77777777" w:rsidR="0097193B" w:rsidRPr="001519FD" w:rsidRDefault="0097193B" w:rsidP="001519FD">
      <w:pPr>
        <w:pStyle w:val="paragraph"/>
        <w:jc w:val="center"/>
        <w:rPr>
          <w:rFonts w:ascii="Arial" w:hAnsi="Arial" w:cs="Arial"/>
          <w:b/>
          <w:bCs/>
          <w:sz w:val="22"/>
          <w:szCs w:val="22"/>
          <w:lang w:val="en-GB"/>
        </w:rPr>
      </w:pPr>
    </w:p>
    <w:p w14:paraId="56D99DD8" w14:textId="5231AA16" w:rsidR="00F746D1" w:rsidRPr="00153D52" w:rsidRDefault="002C726A" w:rsidP="00F746D1">
      <w:pPr>
        <w:pStyle w:val="reference"/>
        <w:rPr>
          <w:rFonts w:ascii="Arial" w:hAnsi="Arial" w:cs="Arial"/>
          <w:sz w:val="15"/>
          <w:szCs w:val="15"/>
          <w:lang w:val="en-GB"/>
          <w:rPrChange w:id="0" w:author="MASTRIPPOLITO Dario" w:date="2025-10-21T18:45:00Z" w16du:dateUtc="2025-10-21T16:45:00Z">
            <w:rPr>
              <w:rFonts w:ascii="Arial" w:hAnsi="Arial" w:cs="Arial"/>
              <w:sz w:val="15"/>
              <w:szCs w:val="15"/>
            </w:rPr>
          </w:rPrChange>
        </w:rPr>
      </w:pPr>
      <w:r>
        <w:rPr>
          <w:rFonts w:ascii="Arial" w:hAnsi="Arial" w:cs="Arial"/>
          <w:sz w:val="15"/>
          <w:szCs w:val="15"/>
          <w:lang w:val="en-GB"/>
        </w:rPr>
        <w:t>1</w:t>
      </w:r>
      <w:r w:rsidRPr="00E723D0">
        <w:rPr>
          <w:rFonts w:ascii="Arial" w:hAnsi="Arial" w:cs="Arial"/>
          <w:sz w:val="15"/>
          <w:szCs w:val="15"/>
          <w:lang w:val="en-GB"/>
        </w:rPr>
        <w:t>.</w:t>
      </w:r>
      <w:r w:rsidR="001F3070">
        <w:rPr>
          <w:rFonts w:ascii="Arial" w:hAnsi="Arial" w:cs="Arial"/>
          <w:sz w:val="15"/>
          <w:szCs w:val="15"/>
          <w:lang w:val="en-GB"/>
        </w:rPr>
        <w:tab/>
      </w:r>
      <w:r w:rsidR="00F746D1">
        <w:rPr>
          <w:rFonts w:ascii="Arial" w:hAnsi="Arial" w:cs="Arial"/>
          <w:sz w:val="15"/>
          <w:szCs w:val="15"/>
          <w:lang w:val="en-GB"/>
        </w:rPr>
        <w:t xml:space="preserve">Mahler et al., </w:t>
      </w:r>
      <w:r w:rsidR="00F746D1" w:rsidRPr="00F746D1">
        <w:rPr>
          <w:rFonts w:ascii="Arial" w:hAnsi="Arial" w:cs="Arial"/>
          <w:sz w:val="15"/>
          <w:szCs w:val="15"/>
          <w:lang w:val="en-GB"/>
        </w:rPr>
        <w:t xml:space="preserve">J. Am. </w:t>
      </w:r>
      <w:r w:rsidR="00F746D1" w:rsidRPr="00153D52">
        <w:rPr>
          <w:rFonts w:ascii="Arial" w:hAnsi="Arial" w:cs="Arial"/>
          <w:sz w:val="15"/>
          <w:szCs w:val="15"/>
          <w:lang w:val="en-GB"/>
          <w:rPrChange w:id="1" w:author="MASTRIPPOLITO Dario" w:date="2025-10-21T18:45:00Z" w16du:dateUtc="2025-10-21T16:45:00Z">
            <w:rPr>
              <w:rFonts w:ascii="Arial" w:hAnsi="Arial" w:cs="Arial"/>
              <w:sz w:val="15"/>
              <w:szCs w:val="15"/>
            </w:rPr>
          </w:rPrChange>
        </w:rPr>
        <w:t xml:space="preserve">Chem. Soc. </w:t>
      </w:r>
      <w:r w:rsidR="00F746D1" w:rsidRPr="00153D52">
        <w:rPr>
          <w:rFonts w:ascii="Arial" w:hAnsi="Arial" w:cs="Arial"/>
          <w:b/>
          <w:bCs/>
          <w:sz w:val="15"/>
          <w:szCs w:val="15"/>
          <w:lang w:val="en-GB"/>
          <w:rPrChange w:id="2" w:author="MASTRIPPOLITO Dario" w:date="2025-10-21T18:45:00Z" w16du:dateUtc="2025-10-21T16:45:00Z">
            <w:rPr>
              <w:rFonts w:ascii="Arial" w:hAnsi="Arial" w:cs="Arial"/>
              <w:b/>
              <w:bCs/>
              <w:sz w:val="15"/>
              <w:szCs w:val="15"/>
            </w:rPr>
          </w:rPrChange>
        </w:rPr>
        <w:t>136</w:t>
      </w:r>
      <w:r w:rsidR="00F746D1" w:rsidRPr="00153D52">
        <w:rPr>
          <w:rFonts w:ascii="Arial" w:hAnsi="Arial" w:cs="Arial"/>
          <w:sz w:val="15"/>
          <w:szCs w:val="15"/>
          <w:lang w:val="en-GB"/>
          <w:rPrChange w:id="3" w:author="MASTRIPPOLITO Dario" w:date="2025-10-21T18:45:00Z" w16du:dateUtc="2025-10-21T16:45:00Z">
            <w:rPr>
              <w:rFonts w:ascii="Arial" w:hAnsi="Arial" w:cs="Arial"/>
              <w:sz w:val="15"/>
              <w:szCs w:val="15"/>
            </w:rPr>
          </w:rPrChange>
        </w:rPr>
        <w:t>, 40, 14121–14127 (2014)</w:t>
      </w:r>
    </w:p>
    <w:p w14:paraId="336488F0" w14:textId="1D6978A7" w:rsidR="007A6EBD" w:rsidRDefault="001F3070" w:rsidP="00F746D1">
      <w:pPr>
        <w:pStyle w:val="reference"/>
        <w:rPr>
          <w:rFonts w:ascii="Arial" w:hAnsi="Arial" w:cs="Arial"/>
          <w:sz w:val="15"/>
          <w:szCs w:val="15"/>
          <w:lang w:val="it-IT"/>
        </w:rPr>
      </w:pPr>
      <w:r>
        <w:rPr>
          <w:rFonts w:ascii="Arial" w:hAnsi="Arial" w:cs="Arial"/>
          <w:sz w:val="15"/>
          <w:szCs w:val="15"/>
          <w:lang w:val="it-IT"/>
        </w:rPr>
        <w:t>2.</w:t>
      </w:r>
      <w:r>
        <w:rPr>
          <w:rFonts w:ascii="Arial" w:hAnsi="Arial" w:cs="Arial"/>
          <w:sz w:val="15"/>
          <w:szCs w:val="15"/>
          <w:lang w:val="it-IT"/>
        </w:rPr>
        <w:tab/>
        <w:t xml:space="preserve">Pierucci et al., </w:t>
      </w:r>
      <w:proofErr w:type="spellStart"/>
      <w:r w:rsidRPr="001F3070">
        <w:rPr>
          <w:rFonts w:ascii="Arial" w:hAnsi="Arial" w:cs="Arial"/>
          <w:sz w:val="15"/>
          <w:szCs w:val="15"/>
          <w:lang w:val="it-IT"/>
        </w:rPr>
        <w:t>Appl</w:t>
      </w:r>
      <w:proofErr w:type="spellEnd"/>
      <w:r w:rsidRPr="001F3070">
        <w:rPr>
          <w:rFonts w:ascii="Arial" w:hAnsi="Arial" w:cs="Arial"/>
          <w:sz w:val="15"/>
          <w:szCs w:val="15"/>
          <w:lang w:val="it-IT"/>
        </w:rPr>
        <w:t xml:space="preserve">. </w:t>
      </w:r>
      <w:proofErr w:type="spellStart"/>
      <w:r w:rsidRPr="001F3070">
        <w:rPr>
          <w:rFonts w:ascii="Arial" w:hAnsi="Arial" w:cs="Arial"/>
          <w:sz w:val="15"/>
          <w:szCs w:val="15"/>
          <w:lang w:val="it-IT"/>
        </w:rPr>
        <w:t>Phys</w:t>
      </w:r>
      <w:proofErr w:type="spellEnd"/>
      <w:r w:rsidRPr="001F3070">
        <w:rPr>
          <w:rFonts w:ascii="Arial" w:hAnsi="Arial" w:cs="Arial"/>
          <w:sz w:val="15"/>
          <w:szCs w:val="15"/>
          <w:lang w:val="it-IT"/>
        </w:rPr>
        <w:t xml:space="preserve">. Lett. </w:t>
      </w:r>
      <w:r w:rsidRPr="001F3070">
        <w:rPr>
          <w:rFonts w:ascii="Arial" w:hAnsi="Arial" w:cs="Arial"/>
          <w:b/>
          <w:bCs/>
          <w:sz w:val="15"/>
          <w:szCs w:val="15"/>
          <w:lang w:val="it-IT"/>
        </w:rPr>
        <w:t>115</w:t>
      </w:r>
      <w:r w:rsidRPr="001F3070">
        <w:rPr>
          <w:rFonts w:ascii="Arial" w:hAnsi="Arial" w:cs="Arial"/>
          <w:sz w:val="15"/>
          <w:szCs w:val="15"/>
          <w:lang w:val="it-IT"/>
        </w:rPr>
        <w:t>, 032102 (2019)</w:t>
      </w:r>
    </w:p>
    <w:p w14:paraId="103785AD" w14:textId="1E95A1D2" w:rsidR="005D1109" w:rsidRPr="00AD4C07" w:rsidRDefault="007A6EBD" w:rsidP="00F200D2">
      <w:pPr>
        <w:pStyle w:val="reference"/>
        <w:rPr>
          <w:rFonts w:ascii="Arial" w:hAnsi="Arial" w:cs="Arial"/>
          <w:sz w:val="15"/>
          <w:szCs w:val="15"/>
          <w:lang w:val="it-IT"/>
        </w:rPr>
      </w:pPr>
      <w:r>
        <w:rPr>
          <w:rFonts w:ascii="Arial" w:hAnsi="Arial" w:cs="Arial"/>
          <w:sz w:val="15"/>
          <w:szCs w:val="15"/>
          <w:lang w:val="it-IT"/>
        </w:rPr>
        <w:t>3</w:t>
      </w:r>
      <w:r w:rsidR="00F746D1" w:rsidRPr="00B411AE">
        <w:rPr>
          <w:rFonts w:ascii="Arial" w:hAnsi="Arial" w:cs="Arial"/>
          <w:sz w:val="15"/>
          <w:szCs w:val="15"/>
          <w:lang w:val="it-IT"/>
        </w:rPr>
        <w:t>.</w:t>
      </w:r>
      <w:r w:rsidR="001F3070">
        <w:rPr>
          <w:rFonts w:ascii="Arial" w:hAnsi="Arial" w:cs="Arial"/>
          <w:sz w:val="15"/>
          <w:szCs w:val="15"/>
          <w:lang w:val="it-IT"/>
        </w:rPr>
        <w:tab/>
      </w:r>
      <w:proofErr w:type="spellStart"/>
      <w:r w:rsidR="00F746D1" w:rsidRPr="00AD4C07">
        <w:rPr>
          <w:rFonts w:ascii="Arial" w:hAnsi="Arial" w:cs="Arial"/>
          <w:sz w:val="15"/>
          <w:szCs w:val="15"/>
          <w:lang w:val="it-IT"/>
        </w:rPr>
        <w:t>Ma</w:t>
      </w:r>
      <w:r w:rsidR="00AD4C07" w:rsidRPr="00AD4C07">
        <w:rPr>
          <w:rFonts w:ascii="Arial" w:hAnsi="Arial" w:cs="Arial"/>
          <w:sz w:val="15"/>
          <w:szCs w:val="15"/>
          <w:lang w:val="it-IT"/>
        </w:rPr>
        <w:t>strippolito</w:t>
      </w:r>
      <w:proofErr w:type="spellEnd"/>
      <w:r w:rsidR="00F746D1" w:rsidRPr="00AD4C07">
        <w:rPr>
          <w:rFonts w:ascii="Arial" w:hAnsi="Arial" w:cs="Arial"/>
          <w:sz w:val="15"/>
          <w:szCs w:val="15"/>
          <w:lang w:val="it-IT"/>
        </w:rPr>
        <w:t xml:space="preserve"> et al., </w:t>
      </w:r>
      <w:r w:rsidR="00AD4C07" w:rsidRPr="00AD4C07">
        <w:rPr>
          <w:rFonts w:ascii="Arial" w:hAnsi="Arial" w:cs="Arial"/>
          <w:sz w:val="15"/>
          <w:szCs w:val="15"/>
          <w:lang w:val="it-IT"/>
        </w:rPr>
        <w:t xml:space="preserve">Nanoscale, </w:t>
      </w:r>
      <w:r w:rsidR="00AD4C07" w:rsidRPr="00AD4C07">
        <w:rPr>
          <w:rFonts w:ascii="Arial" w:hAnsi="Arial" w:cs="Arial"/>
          <w:b/>
          <w:bCs/>
          <w:sz w:val="15"/>
          <w:szCs w:val="15"/>
          <w:lang w:val="it-IT"/>
        </w:rPr>
        <w:t>in press</w:t>
      </w:r>
      <w:r w:rsidR="00AD4C07" w:rsidRPr="00AD4C07">
        <w:rPr>
          <w:rFonts w:ascii="Arial" w:hAnsi="Arial" w:cs="Arial"/>
          <w:sz w:val="15"/>
          <w:szCs w:val="15"/>
          <w:lang w:val="it-IT"/>
        </w:rPr>
        <w:t xml:space="preserve"> </w:t>
      </w:r>
      <w:r w:rsidR="00F746D1" w:rsidRPr="00AD4C07">
        <w:rPr>
          <w:rFonts w:ascii="Arial" w:hAnsi="Arial" w:cs="Arial"/>
          <w:sz w:val="15"/>
          <w:szCs w:val="15"/>
          <w:lang w:val="it-IT"/>
        </w:rPr>
        <w:t>(20</w:t>
      </w:r>
      <w:r w:rsidR="00AD4C07" w:rsidRPr="00AD4C07">
        <w:rPr>
          <w:rFonts w:ascii="Arial" w:hAnsi="Arial" w:cs="Arial"/>
          <w:sz w:val="15"/>
          <w:szCs w:val="15"/>
          <w:lang w:val="it-IT"/>
        </w:rPr>
        <w:t>25</w:t>
      </w:r>
      <w:r w:rsidR="00F746D1" w:rsidRPr="00AD4C07">
        <w:rPr>
          <w:rFonts w:ascii="Arial" w:hAnsi="Arial" w:cs="Arial"/>
          <w:sz w:val="15"/>
          <w:szCs w:val="15"/>
          <w:lang w:val="it-IT"/>
        </w:rPr>
        <w:t>)</w:t>
      </w:r>
    </w:p>
    <w:sectPr w:rsidR="005D1109" w:rsidRPr="00AD4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4EB043B"/>
    <w:multiLevelType w:val="hybridMultilevel"/>
    <w:tmpl w:val="27707AB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33135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STRIPPOLITO Dario">
    <w15:presenceInfo w15:providerId="AD" w15:userId="S::dario.mastrippolito@synchrotron-soleil.fr::4a43043c-1648-46ce-9308-40ed8af212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6FE"/>
    <w:rsid w:val="00026767"/>
    <w:rsid w:val="00041ED8"/>
    <w:rsid w:val="000475D2"/>
    <w:rsid w:val="00094686"/>
    <w:rsid w:val="00096B86"/>
    <w:rsid w:val="000F1B4C"/>
    <w:rsid w:val="000F5518"/>
    <w:rsid w:val="001014A9"/>
    <w:rsid w:val="00103370"/>
    <w:rsid w:val="0011542A"/>
    <w:rsid w:val="00123ADE"/>
    <w:rsid w:val="001519FD"/>
    <w:rsid w:val="00153D52"/>
    <w:rsid w:val="001C1B76"/>
    <w:rsid w:val="001F3070"/>
    <w:rsid w:val="002018D2"/>
    <w:rsid w:val="00215798"/>
    <w:rsid w:val="00297F1D"/>
    <w:rsid w:val="002C5F89"/>
    <w:rsid w:val="002C726A"/>
    <w:rsid w:val="002E40F1"/>
    <w:rsid w:val="00322C7D"/>
    <w:rsid w:val="00331C3E"/>
    <w:rsid w:val="00350310"/>
    <w:rsid w:val="00353622"/>
    <w:rsid w:val="003737BB"/>
    <w:rsid w:val="003742EE"/>
    <w:rsid w:val="003B4761"/>
    <w:rsid w:val="003B6796"/>
    <w:rsid w:val="003D7C19"/>
    <w:rsid w:val="00466C8B"/>
    <w:rsid w:val="004A469F"/>
    <w:rsid w:val="004A5923"/>
    <w:rsid w:val="004C0B7D"/>
    <w:rsid w:val="005117CF"/>
    <w:rsid w:val="005166FE"/>
    <w:rsid w:val="00523288"/>
    <w:rsid w:val="00572C8D"/>
    <w:rsid w:val="00590437"/>
    <w:rsid w:val="00592C5D"/>
    <w:rsid w:val="005D1109"/>
    <w:rsid w:val="005F3FAA"/>
    <w:rsid w:val="00606A42"/>
    <w:rsid w:val="00607D89"/>
    <w:rsid w:val="00631AF4"/>
    <w:rsid w:val="00634F00"/>
    <w:rsid w:val="0063764B"/>
    <w:rsid w:val="00637DBD"/>
    <w:rsid w:val="00647182"/>
    <w:rsid w:val="006477D0"/>
    <w:rsid w:val="0068136C"/>
    <w:rsid w:val="00681551"/>
    <w:rsid w:val="00686157"/>
    <w:rsid w:val="006A5831"/>
    <w:rsid w:val="006A68D8"/>
    <w:rsid w:val="007120A5"/>
    <w:rsid w:val="00716815"/>
    <w:rsid w:val="007326D3"/>
    <w:rsid w:val="0074205C"/>
    <w:rsid w:val="007A6EBD"/>
    <w:rsid w:val="007A7FE2"/>
    <w:rsid w:val="007E7378"/>
    <w:rsid w:val="00800A01"/>
    <w:rsid w:val="00823E62"/>
    <w:rsid w:val="008640A4"/>
    <w:rsid w:val="00865641"/>
    <w:rsid w:val="00895EDF"/>
    <w:rsid w:val="008D4E08"/>
    <w:rsid w:val="008E37FF"/>
    <w:rsid w:val="008F71D8"/>
    <w:rsid w:val="0091292E"/>
    <w:rsid w:val="00923230"/>
    <w:rsid w:val="0097193B"/>
    <w:rsid w:val="009D0C26"/>
    <w:rsid w:val="00A01875"/>
    <w:rsid w:val="00A040B4"/>
    <w:rsid w:val="00A07BD7"/>
    <w:rsid w:val="00A356A9"/>
    <w:rsid w:val="00A44678"/>
    <w:rsid w:val="00A452FC"/>
    <w:rsid w:val="00A5026A"/>
    <w:rsid w:val="00A50FD0"/>
    <w:rsid w:val="00AB1846"/>
    <w:rsid w:val="00AB3421"/>
    <w:rsid w:val="00AD4C07"/>
    <w:rsid w:val="00B06DCF"/>
    <w:rsid w:val="00B11265"/>
    <w:rsid w:val="00B13B78"/>
    <w:rsid w:val="00B208F3"/>
    <w:rsid w:val="00B221A5"/>
    <w:rsid w:val="00B411AE"/>
    <w:rsid w:val="00B50827"/>
    <w:rsid w:val="00B8460D"/>
    <w:rsid w:val="00B92F9E"/>
    <w:rsid w:val="00BB65EA"/>
    <w:rsid w:val="00BD5BCF"/>
    <w:rsid w:val="00BE4ED4"/>
    <w:rsid w:val="00C158E1"/>
    <w:rsid w:val="00C17C08"/>
    <w:rsid w:val="00C825F8"/>
    <w:rsid w:val="00CD1FB6"/>
    <w:rsid w:val="00CF36A0"/>
    <w:rsid w:val="00CF75D9"/>
    <w:rsid w:val="00D0108A"/>
    <w:rsid w:val="00D419D3"/>
    <w:rsid w:val="00D54B6B"/>
    <w:rsid w:val="00D60305"/>
    <w:rsid w:val="00D824A7"/>
    <w:rsid w:val="00DA4A79"/>
    <w:rsid w:val="00DB200E"/>
    <w:rsid w:val="00DB72C9"/>
    <w:rsid w:val="00DC3C6D"/>
    <w:rsid w:val="00DF3681"/>
    <w:rsid w:val="00E221E4"/>
    <w:rsid w:val="00E30A4A"/>
    <w:rsid w:val="00E32889"/>
    <w:rsid w:val="00E50295"/>
    <w:rsid w:val="00E723D0"/>
    <w:rsid w:val="00E81A4A"/>
    <w:rsid w:val="00EB1D37"/>
    <w:rsid w:val="00EC5158"/>
    <w:rsid w:val="00EC6ECD"/>
    <w:rsid w:val="00ED083B"/>
    <w:rsid w:val="00ED69B6"/>
    <w:rsid w:val="00F03CBE"/>
    <w:rsid w:val="00F104F3"/>
    <w:rsid w:val="00F16700"/>
    <w:rsid w:val="00F200D2"/>
    <w:rsid w:val="00F20343"/>
    <w:rsid w:val="00F26B24"/>
    <w:rsid w:val="00F746D1"/>
    <w:rsid w:val="00F80AD8"/>
    <w:rsid w:val="00FA65BA"/>
    <w:rsid w:val="00FC112B"/>
    <w:rsid w:val="00FC4A68"/>
    <w:rsid w:val="00FE0623"/>
    <w:rsid w:val="00F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C4296EF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fr-FR" w:eastAsia="fr-FR"/>
    </w:rPr>
  </w:style>
  <w:style w:type="paragraph" w:styleId="Titolo1">
    <w:name w:val="heading 1"/>
    <w:basedOn w:val="Normale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pertitle">
    <w:name w:val="papertitle"/>
    <w:basedOn w:val="Normale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e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e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e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e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e"/>
    <w:rsid w:val="005166FE"/>
    <w:pPr>
      <w:jc w:val="both"/>
    </w:pPr>
    <w:rPr>
      <w:sz w:val="20"/>
      <w:szCs w:val="20"/>
    </w:rPr>
  </w:style>
  <w:style w:type="character" w:styleId="Rimandocommento">
    <w:name w:val="annotation reference"/>
    <w:basedOn w:val="Carpredefinitoparagrafo"/>
    <w:rsid w:val="00F26B24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F26B2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F26B24"/>
    <w:rPr>
      <w:lang w:val="fr-FR" w:eastAsia="fr-FR"/>
    </w:rPr>
  </w:style>
  <w:style w:type="paragraph" w:styleId="Soggettocommento">
    <w:name w:val="annotation subject"/>
    <w:basedOn w:val="Testocommento"/>
    <w:next w:val="Testocommento"/>
    <w:link w:val="SoggettocommentoCarattere"/>
    <w:rsid w:val="00F26B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F26B24"/>
    <w:rPr>
      <w:b/>
      <w:bCs/>
      <w:lang w:val="fr-FR" w:eastAsia="fr-FR"/>
    </w:rPr>
  </w:style>
  <w:style w:type="paragraph" w:styleId="Testofumetto">
    <w:name w:val="Balloon Text"/>
    <w:basedOn w:val="Normale"/>
    <w:link w:val="TestofumettoCarattere"/>
    <w:rsid w:val="00F26B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F26B24"/>
    <w:rPr>
      <w:rFonts w:ascii="Segoe UI" w:hAnsi="Segoe UI" w:cs="Segoe UI"/>
      <w:sz w:val="18"/>
      <w:szCs w:val="18"/>
      <w:lang w:val="fr-FR" w:eastAsia="fr-FR"/>
    </w:rPr>
  </w:style>
  <w:style w:type="paragraph" w:styleId="Revisione">
    <w:name w:val="Revision"/>
    <w:hidden/>
    <w:uiPriority w:val="99"/>
    <w:semiHidden/>
    <w:rsid w:val="00153D52"/>
    <w:rPr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TEMPLATE3.dot</Template>
  <TotalTime>23</TotalTime>
  <Pages>1</Pages>
  <Words>363</Words>
  <Characters>2254</Characters>
  <Application>Microsoft Office Word</Application>
  <DocSecurity>0</DocSecurity>
  <Lines>40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The Title Goes Here With Each Initial Letter Capitalized</vt:lpstr>
      <vt:lpstr>The Title Goes Here With Each Initial Letter Capitalized</vt:lpstr>
    </vt:vector>
  </TitlesOfParts>
  <Company>Synchrotron SOLEIL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MASTRIPPOLITO Dario</cp:lastModifiedBy>
  <cp:revision>10</cp:revision>
  <cp:lastPrinted>1899-12-31T23:00:00Z</cp:lastPrinted>
  <dcterms:created xsi:type="dcterms:W3CDTF">2025-10-21T16:48:00Z</dcterms:created>
  <dcterms:modified xsi:type="dcterms:W3CDTF">2025-10-23T08:28:00Z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ea13ff36116ff921a8254ccb7e1c31f36ac4a63045d2c8b1140e79065196a65f</vt:lpwstr>
  </property>
</Properties>
</file>