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ED701" w14:textId="77777777" w:rsidR="003F1384" w:rsidRDefault="003F1384" w:rsidP="003F1384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bookmarkStart w:id="0" w:name="_GoBack"/>
      <w:r w:rsidRPr="003F1384">
        <w:rPr>
          <w:rFonts w:ascii="Arial" w:hAnsi="Arial" w:cs="Arial"/>
          <w:b/>
          <w:bCs/>
          <w:sz w:val="36"/>
          <w:szCs w:val="36"/>
          <w:lang w:val="en-US"/>
        </w:rPr>
        <w:t>Art Gets the Blues</w:t>
      </w:r>
      <w:bookmarkEnd w:id="0"/>
      <w:r w:rsidRPr="003F1384">
        <w:rPr>
          <w:rFonts w:ascii="Arial" w:hAnsi="Arial" w:cs="Arial"/>
          <w:b/>
          <w:bCs/>
          <w:sz w:val="36"/>
          <w:szCs w:val="36"/>
          <w:lang w:val="en-US"/>
        </w:rPr>
        <w:t xml:space="preserve">: </w:t>
      </w:r>
    </w:p>
    <w:p w14:paraId="71DA7B77" w14:textId="008CB8EC" w:rsidR="003362AB" w:rsidRDefault="003F1384" w:rsidP="003F1384">
      <w:pPr>
        <w:jc w:val="center"/>
        <w:rPr>
          <w:rFonts w:ascii="Arial" w:hAnsi="Arial" w:cs="Arial"/>
          <w:sz w:val="28"/>
          <w:lang w:val="en-US"/>
        </w:rPr>
      </w:pPr>
      <w:r w:rsidRPr="003F1384">
        <w:rPr>
          <w:rFonts w:ascii="Arial" w:hAnsi="Arial" w:cs="Arial"/>
          <w:b/>
          <w:bCs/>
          <w:sz w:val="36"/>
          <w:szCs w:val="36"/>
          <w:lang w:val="en-US"/>
        </w:rPr>
        <w:t>Simple Colorimetric Tools for X-ray Dose Assessment</w:t>
      </w:r>
    </w:p>
    <w:p w14:paraId="65BF6E41" w14:textId="4AC980A7" w:rsidR="003362AB" w:rsidRPr="003362AB" w:rsidRDefault="003362AB" w:rsidP="003362AB">
      <w:pPr>
        <w:rPr>
          <w:rFonts w:ascii="Arial" w:hAnsi="Arial" w:cs="Arial"/>
          <w:sz w:val="28"/>
        </w:rPr>
      </w:pPr>
      <w:r w:rsidRPr="003362AB">
        <w:rPr>
          <w:rFonts w:ascii="Arial" w:hAnsi="Arial" w:cs="Arial"/>
          <w:sz w:val="28"/>
        </w:rPr>
        <w:t>Alice Gimat</w:t>
      </w:r>
      <w:r w:rsidRPr="003362AB">
        <w:rPr>
          <w:rFonts w:ascii="Arial" w:hAnsi="Arial" w:cs="Arial"/>
          <w:sz w:val="28"/>
          <w:vertAlign w:val="superscript"/>
        </w:rPr>
        <w:t>1*</w:t>
      </w:r>
      <w:r w:rsidRPr="003362AB">
        <w:rPr>
          <w:rFonts w:ascii="Arial" w:hAnsi="Arial" w:cs="Arial"/>
          <w:sz w:val="28"/>
        </w:rPr>
        <w:t>, Chérif Adouama</w:t>
      </w:r>
      <w:r w:rsidRPr="003362AB">
        <w:rPr>
          <w:rFonts w:ascii="Arial" w:hAnsi="Arial" w:cs="Arial"/>
          <w:sz w:val="28"/>
          <w:vertAlign w:val="superscript"/>
        </w:rPr>
        <w:t>1,2</w:t>
      </w:r>
      <w:r w:rsidRPr="003362AB">
        <w:rPr>
          <w:rFonts w:ascii="Arial" w:hAnsi="Arial" w:cs="Arial"/>
          <w:sz w:val="28"/>
        </w:rPr>
        <w:t>, S</w:t>
      </w:r>
      <w:r w:rsidR="006E6328">
        <w:rPr>
          <w:rFonts w:ascii="Arial" w:hAnsi="Arial" w:cs="Arial"/>
          <w:sz w:val="28"/>
        </w:rPr>
        <w:t>e</w:t>
      </w:r>
      <w:r w:rsidRPr="003362AB">
        <w:rPr>
          <w:rFonts w:ascii="Arial" w:hAnsi="Arial" w:cs="Arial"/>
          <w:sz w:val="28"/>
        </w:rPr>
        <w:t>bastian Schöder</w:t>
      </w:r>
      <w:r w:rsidRPr="003362AB">
        <w:rPr>
          <w:rFonts w:ascii="Arial" w:hAnsi="Arial" w:cs="Arial"/>
          <w:sz w:val="28"/>
          <w:vertAlign w:val="superscript"/>
        </w:rPr>
        <w:t>3</w:t>
      </w:r>
      <w:r w:rsidRPr="003362AB">
        <w:rPr>
          <w:rFonts w:ascii="Arial" w:hAnsi="Arial" w:cs="Arial"/>
          <w:sz w:val="28"/>
        </w:rPr>
        <w:t>, Marie Radepont</w:t>
      </w:r>
      <w:r w:rsidRPr="003362AB">
        <w:rPr>
          <w:rFonts w:ascii="Arial" w:hAnsi="Arial" w:cs="Arial"/>
          <w:sz w:val="28"/>
          <w:vertAlign w:val="superscript"/>
        </w:rPr>
        <w:t>1</w:t>
      </w:r>
      <w:r w:rsidRPr="003362AB">
        <w:rPr>
          <w:rFonts w:ascii="Arial" w:hAnsi="Arial" w:cs="Arial"/>
          <w:sz w:val="28"/>
        </w:rPr>
        <w:t>, Mathieu Thoury</w:t>
      </w:r>
      <w:r w:rsidRPr="003362AB">
        <w:rPr>
          <w:rFonts w:ascii="Arial" w:hAnsi="Arial" w:cs="Arial"/>
          <w:sz w:val="28"/>
          <w:vertAlign w:val="superscript"/>
        </w:rPr>
        <w:t>4</w:t>
      </w:r>
      <w:r w:rsidRPr="003362AB">
        <w:rPr>
          <w:rFonts w:ascii="Arial" w:hAnsi="Arial" w:cs="Arial"/>
          <w:sz w:val="28"/>
        </w:rPr>
        <w:t>, Rémi Métivier</w:t>
      </w:r>
      <w:r w:rsidRPr="003362AB">
        <w:rPr>
          <w:rFonts w:ascii="Arial" w:hAnsi="Arial" w:cs="Arial"/>
          <w:sz w:val="28"/>
          <w:vertAlign w:val="superscript"/>
        </w:rPr>
        <w:t>2</w:t>
      </w:r>
      <w:r w:rsidRPr="003362AB">
        <w:rPr>
          <w:rFonts w:ascii="Arial" w:hAnsi="Arial" w:cs="Arial"/>
          <w:sz w:val="28"/>
        </w:rPr>
        <w:t>, Clémence Allain</w:t>
      </w:r>
      <w:r w:rsidRPr="003362AB">
        <w:rPr>
          <w:rFonts w:ascii="Arial" w:hAnsi="Arial" w:cs="Arial"/>
          <w:sz w:val="28"/>
          <w:vertAlign w:val="superscript"/>
        </w:rPr>
        <w:t>2</w:t>
      </w:r>
      <w:r w:rsidRPr="003362AB">
        <w:rPr>
          <w:rFonts w:ascii="Arial" w:hAnsi="Arial" w:cs="Arial"/>
          <w:sz w:val="28"/>
        </w:rPr>
        <w:t>, Anne-Laurence Dupont</w:t>
      </w:r>
      <w:r w:rsidRPr="003362AB">
        <w:rPr>
          <w:rFonts w:ascii="Arial" w:hAnsi="Arial" w:cs="Arial"/>
          <w:sz w:val="28"/>
          <w:vertAlign w:val="superscript"/>
        </w:rPr>
        <w:t>1</w:t>
      </w:r>
    </w:p>
    <w:p w14:paraId="7BF58E59" w14:textId="7F07E878" w:rsidR="003362AB" w:rsidRPr="003362AB" w:rsidRDefault="003362AB" w:rsidP="003362AB">
      <w:pPr>
        <w:pStyle w:val="affiliation"/>
        <w:spacing w:line="276" w:lineRule="auto"/>
        <w:contextualSpacing/>
        <w:jc w:val="both"/>
        <w:rPr>
          <w:rFonts w:ascii="Arial" w:hAnsi="Arial" w:cs="Arial"/>
          <w:sz w:val="20"/>
          <w:lang w:val="fr-FR"/>
        </w:rPr>
      </w:pPr>
      <w:r w:rsidRPr="003362AB">
        <w:rPr>
          <w:rFonts w:ascii="Arial" w:hAnsi="Arial" w:cs="Arial"/>
          <w:sz w:val="20"/>
          <w:vertAlign w:val="superscript"/>
          <w:lang w:val="fr-FR"/>
        </w:rPr>
        <w:t>1</w:t>
      </w:r>
      <w:r w:rsidRPr="003362AB">
        <w:rPr>
          <w:rFonts w:ascii="Arial" w:hAnsi="Arial" w:cs="Arial"/>
          <w:sz w:val="20"/>
          <w:lang w:val="fr-FR"/>
        </w:rPr>
        <w:t xml:space="preserve"> Centre de Recherche sur la Conservation</w:t>
      </w:r>
      <w:r w:rsidR="00AC0380">
        <w:rPr>
          <w:rFonts w:ascii="Arial" w:hAnsi="Arial" w:cs="Arial"/>
          <w:sz w:val="20"/>
          <w:lang w:val="fr-FR"/>
        </w:rPr>
        <w:t xml:space="preserve"> </w:t>
      </w:r>
      <w:r w:rsidRPr="003362AB">
        <w:rPr>
          <w:rFonts w:ascii="Arial" w:hAnsi="Arial" w:cs="Arial"/>
          <w:sz w:val="20"/>
          <w:lang w:val="fr-FR"/>
        </w:rPr>
        <w:t xml:space="preserve">(CRC), Muséum national d’Histoire naturelle, </w:t>
      </w:r>
      <w:r w:rsidR="005A0794">
        <w:rPr>
          <w:rFonts w:ascii="Arial" w:hAnsi="Arial" w:cs="Arial"/>
          <w:sz w:val="20"/>
          <w:lang w:val="fr-FR"/>
        </w:rPr>
        <w:t xml:space="preserve">CNRS, Ministère de la culture, </w:t>
      </w:r>
      <w:r w:rsidRPr="003362AB">
        <w:rPr>
          <w:rFonts w:ascii="Arial" w:hAnsi="Arial" w:cs="Arial"/>
          <w:sz w:val="20"/>
          <w:lang w:val="fr-FR"/>
        </w:rPr>
        <w:t>36 rue Geoffroy St Hilaire 75005 Paris, France</w:t>
      </w:r>
      <w:r w:rsidRPr="003362AB" w:rsidDel="00D4717D">
        <w:rPr>
          <w:rFonts w:ascii="Arial" w:hAnsi="Arial" w:cs="Arial"/>
          <w:sz w:val="20"/>
          <w:lang w:val="fr-FR"/>
        </w:rPr>
        <w:t xml:space="preserve"> </w:t>
      </w:r>
    </w:p>
    <w:p w14:paraId="1662EB43" w14:textId="6E333C56" w:rsidR="003362AB" w:rsidRPr="003362AB" w:rsidRDefault="003362AB" w:rsidP="003362AB">
      <w:pPr>
        <w:contextualSpacing/>
        <w:rPr>
          <w:rFonts w:ascii="Arial" w:hAnsi="Arial" w:cs="Arial"/>
          <w:i/>
          <w:sz w:val="20"/>
          <w:szCs w:val="20"/>
        </w:rPr>
      </w:pPr>
      <w:r w:rsidRPr="003362AB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3362AB">
        <w:rPr>
          <w:rFonts w:ascii="Arial" w:hAnsi="Arial" w:cs="Arial"/>
          <w:i/>
          <w:sz w:val="20"/>
          <w:szCs w:val="20"/>
        </w:rPr>
        <w:t xml:space="preserve"> Laboratoire de </w:t>
      </w:r>
      <w:proofErr w:type="spellStart"/>
      <w:r w:rsidRPr="003362AB">
        <w:rPr>
          <w:rFonts w:ascii="Arial" w:hAnsi="Arial" w:cs="Arial"/>
          <w:i/>
          <w:sz w:val="20"/>
          <w:szCs w:val="20"/>
        </w:rPr>
        <w:t>Photophysique</w:t>
      </w:r>
      <w:proofErr w:type="spellEnd"/>
      <w:r w:rsidRPr="003362AB">
        <w:rPr>
          <w:rFonts w:ascii="Arial" w:hAnsi="Arial" w:cs="Arial"/>
          <w:i/>
          <w:sz w:val="20"/>
          <w:szCs w:val="20"/>
        </w:rPr>
        <w:t xml:space="preserve"> et Photochimie Supramoléculaires et Macromoléculaires (PPSM</w:t>
      </w:r>
      <w:r w:rsidR="005A0794">
        <w:rPr>
          <w:rFonts w:ascii="Arial" w:hAnsi="Arial" w:cs="Arial"/>
          <w:i/>
          <w:sz w:val="20"/>
          <w:szCs w:val="20"/>
        </w:rPr>
        <w:t>)</w:t>
      </w:r>
      <w:r w:rsidRPr="003362AB">
        <w:rPr>
          <w:rFonts w:ascii="Arial" w:hAnsi="Arial" w:cs="Arial"/>
          <w:i/>
          <w:sz w:val="20"/>
          <w:szCs w:val="20"/>
        </w:rPr>
        <w:t xml:space="preserve"> - ENS Paris-Saclay, 4 avenue des Sciences 91190 Gif-sur-Yvette France</w:t>
      </w:r>
    </w:p>
    <w:p w14:paraId="6BE837CA" w14:textId="77777777" w:rsidR="003362AB" w:rsidRPr="003362AB" w:rsidRDefault="003362AB" w:rsidP="003362AB">
      <w:pPr>
        <w:contextualSpacing/>
        <w:rPr>
          <w:rFonts w:ascii="Arial" w:hAnsi="Arial" w:cs="Arial"/>
          <w:i/>
          <w:sz w:val="20"/>
          <w:szCs w:val="20"/>
          <w:lang w:eastAsia="de-DE"/>
        </w:rPr>
      </w:pPr>
      <w:r w:rsidRPr="003362AB">
        <w:rPr>
          <w:rFonts w:ascii="Arial" w:hAnsi="Arial" w:cs="Arial"/>
          <w:i/>
          <w:sz w:val="20"/>
          <w:szCs w:val="20"/>
          <w:vertAlign w:val="superscript"/>
        </w:rPr>
        <w:t>3</w:t>
      </w:r>
      <w:r w:rsidRPr="003362AB">
        <w:rPr>
          <w:rFonts w:ascii="Arial" w:hAnsi="Arial" w:cs="Arial"/>
          <w:sz w:val="20"/>
          <w:szCs w:val="20"/>
        </w:rPr>
        <w:t xml:space="preserve"> </w:t>
      </w:r>
      <w:r w:rsidRPr="003362AB">
        <w:rPr>
          <w:rFonts w:ascii="Arial" w:hAnsi="Arial" w:cs="Arial"/>
          <w:i/>
          <w:sz w:val="20"/>
          <w:szCs w:val="20"/>
          <w:lang w:eastAsia="de-DE"/>
        </w:rPr>
        <w:t>Synchrotron SOLEIL, 91192 Gif-sur-Yvette, France</w:t>
      </w:r>
    </w:p>
    <w:p w14:paraId="46B1210A" w14:textId="4BF41C5B" w:rsidR="003362AB" w:rsidRPr="003362AB" w:rsidRDefault="003362AB" w:rsidP="003362AB">
      <w:pPr>
        <w:contextualSpacing/>
        <w:rPr>
          <w:rFonts w:ascii="Arial" w:hAnsi="Arial" w:cs="Arial"/>
          <w:i/>
          <w:sz w:val="20"/>
          <w:szCs w:val="20"/>
          <w:lang w:eastAsia="de-DE"/>
        </w:rPr>
      </w:pPr>
      <w:r w:rsidRPr="003362AB">
        <w:rPr>
          <w:rFonts w:ascii="Arial" w:hAnsi="Arial" w:cs="Arial"/>
          <w:i/>
          <w:sz w:val="20"/>
          <w:szCs w:val="20"/>
          <w:vertAlign w:val="superscript"/>
        </w:rPr>
        <w:t>4</w:t>
      </w:r>
      <w:r w:rsidRPr="003362AB">
        <w:rPr>
          <w:rFonts w:ascii="Arial" w:hAnsi="Arial" w:cs="Arial"/>
          <w:i/>
          <w:sz w:val="20"/>
          <w:szCs w:val="20"/>
        </w:rPr>
        <w:t xml:space="preserve"> Institut Photonique d'Analyse Non-destructive Européenne des Matériaux du Anciens (</w:t>
      </w:r>
      <w:r w:rsidRPr="003362AB">
        <w:rPr>
          <w:rFonts w:ascii="Arial" w:hAnsi="Arial" w:cs="Arial"/>
          <w:i/>
          <w:sz w:val="20"/>
          <w:szCs w:val="20"/>
          <w:lang w:eastAsia="de-DE"/>
        </w:rPr>
        <w:t>IPANEMA</w:t>
      </w:r>
      <w:r w:rsidR="005A0794">
        <w:rPr>
          <w:rFonts w:ascii="Arial" w:hAnsi="Arial" w:cs="Arial"/>
          <w:i/>
          <w:sz w:val="20"/>
          <w:szCs w:val="20"/>
          <w:lang w:eastAsia="de-DE"/>
        </w:rPr>
        <w:t>)</w:t>
      </w:r>
      <w:r w:rsidRPr="003362AB">
        <w:rPr>
          <w:rFonts w:ascii="Arial" w:hAnsi="Arial" w:cs="Arial"/>
          <w:i/>
          <w:sz w:val="20"/>
          <w:szCs w:val="20"/>
          <w:lang w:eastAsia="de-DE"/>
        </w:rPr>
        <w:t>, CNRS, Ministère de la Culture, UVSQ, Université Paris Saclay, 91192 Gif-sur-Yvette, France</w:t>
      </w:r>
    </w:p>
    <w:p w14:paraId="144D62C3" w14:textId="77777777" w:rsidR="003362AB" w:rsidRPr="003362AB" w:rsidRDefault="003362AB" w:rsidP="003362AB">
      <w:pPr>
        <w:pStyle w:val="affiliation"/>
        <w:spacing w:line="276" w:lineRule="auto"/>
        <w:jc w:val="both"/>
        <w:rPr>
          <w:rFonts w:ascii="Arial" w:hAnsi="Arial" w:cs="Arial"/>
          <w:sz w:val="20"/>
          <w:lang w:val="en-GB"/>
        </w:rPr>
      </w:pPr>
      <w:r w:rsidRPr="003362AB">
        <w:rPr>
          <w:rFonts w:ascii="Arial" w:hAnsi="Arial" w:cs="Arial"/>
          <w:sz w:val="20"/>
          <w:lang w:val="en-GB"/>
        </w:rPr>
        <w:t xml:space="preserve">*corresponding author: </w:t>
      </w:r>
      <w:hyperlink r:id="rId5" w:history="1">
        <w:r w:rsidRPr="003362AB">
          <w:rPr>
            <w:rStyle w:val="Lienhypertexte"/>
            <w:rFonts w:ascii="Arial" w:hAnsi="Arial" w:cs="Arial"/>
            <w:sz w:val="20"/>
            <w:lang w:val="en-GB"/>
          </w:rPr>
          <w:t>alice.gimat@mnhn.fr</w:t>
        </w:r>
      </w:hyperlink>
      <w:r w:rsidRPr="003362AB">
        <w:rPr>
          <w:rStyle w:val="Lienhypertexte"/>
          <w:rFonts w:ascii="Arial" w:hAnsi="Arial" w:cs="Arial"/>
          <w:sz w:val="20"/>
          <w:lang w:val="en-GB"/>
        </w:rPr>
        <w:t xml:space="preserve"> </w:t>
      </w:r>
    </w:p>
    <w:p w14:paraId="77D29C6B" w14:textId="77777777" w:rsidR="005166FE" w:rsidRPr="002E40F1" w:rsidRDefault="005166FE" w:rsidP="005166FE">
      <w:pPr>
        <w:pStyle w:val="Titre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 xml:space="preserve">ABSTRACT </w:t>
      </w:r>
    </w:p>
    <w:p w14:paraId="094F572F" w14:textId="5C6AEAD4" w:rsidR="00A73F93" w:rsidRDefault="00560B42" w:rsidP="00560B42">
      <w:pPr>
        <w:pStyle w:val="NormalWeb"/>
        <w:jc w:val="both"/>
        <w:rPr>
          <w:rFonts w:ascii="Arial" w:hAnsi="Arial" w:cs="Arial"/>
          <w:sz w:val="22"/>
          <w:lang w:val="en-US"/>
        </w:rPr>
      </w:pPr>
      <w:r w:rsidRPr="00560B42">
        <w:rPr>
          <w:rFonts w:ascii="Arial" w:hAnsi="Arial" w:cs="Arial"/>
          <w:sz w:val="22"/>
          <w:lang w:val="en-US"/>
        </w:rPr>
        <w:t xml:space="preserve">A variety of X-ray–based techniques can be employed to analyze </w:t>
      </w:r>
      <w:r w:rsidR="00C21A09">
        <w:rPr>
          <w:rFonts w:ascii="Arial" w:hAnsi="Arial" w:cs="Arial"/>
          <w:sz w:val="22"/>
          <w:lang w:val="en-US"/>
        </w:rPr>
        <w:t>Cultural Heritage (CH)</w:t>
      </w:r>
      <w:r w:rsidR="00C21A09" w:rsidRPr="00560B42">
        <w:rPr>
          <w:rFonts w:ascii="Arial" w:hAnsi="Arial" w:cs="Arial"/>
          <w:sz w:val="22"/>
          <w:lang w:val="en-US"/>
        </w:rPr>
        <w:t xml:space="preserve"> art</w:t>
      </w:r>
      <w:r w:rsidR="00C21A09">
        <w:rPr>
          <w:rFonts w:ascii="Arial" w:hAnsi="Arial" w:cs="Arial"/>
          <w:sz w:val="22"/>
          <w:lang w:val="en-US"/>
        </w:rPr>
        <w:t>e</w:t>
      </w:r>
      <w:r w:rsidR="00C21A09" w:rsidRPr="00560B42">
        <w:rPr>
          <w:rFonts w:ascii="Arial" w:hAnsi="Arial" w:cs="Arial"/>
          <w:sz w:val="22"/>
          <w:lang w:val="en-US"/>
        </w:rPr>
        <w:t>fact</w:t>
      </w:r>
      <w:r w:rsidR="00C21A09">
        <w:rPr>
          <w:rFonts w:ascii="Arial" w:hAnsi="Arial" w:cs="Arial"/>
          <w:sz w:val="22"/>
          <w:lang w:val="en-US"/>
        </w:rPr>
        <w:t>s</w:t>
      </w:r>
      <w:r w:rsidR="006D463E" w:rsidRPr="006D463E">
        <w:rPr>
          <w:rFonts w:ascii="Arial" w:hAnsi="Arial" w:cs="Arial"/>
          <w:sz w:val="22"/>
          <w:vertAlign w:val="superscript"/>
          <w:lang w:val="en-US"/>
        </w:rPr>
        <w:t>1</w:t>
      </w:r>
      <w:r w:rsidR="00DD558E">
        <w:rPr>
          <w:rFonts w:ascii="Arial" w:hAnsi="Arial" w:cs="Arial"/>
          <w:sz w:val="22"/>
          <w:vertAlign w:val="superscript"/>
          <w:lang w:val="en-US"/>
        </w:rPr>
        <w:t>,2</w:t>
      </w:r>
      <w:r w:rsidRPr="00560B42">
        <w:rPr>
          <w:rFonts w:ascii="Arial" w:hAnsi="Arial" w:cs="Arial"/>
          <w:sz w:val="22"/>
          <w:lang w:val="en-US"/>
        </w:rPr>
        <w:t xml:space="preserve">. However, the chemical reactions triggered by ionizing radiation and the </w:t>
      </w:r>
      <w:r w:rsidR="00C21A09" w:rsidRPr="00560B42">
        <w:rPr>
          <w:rFonts w:ascii="Arial" w:hAnsi="Arial" w:cs="Arial"/>
          <w:sz w:val="22"/>
          <w:lang w:val="en-US"/>
        </w:rPr>
        <w:t xml:space="preserve">potential </w:t>
      </w:r>
      <w:r w:rsidR="00A73726">
        <w:rPr>
          <w:rFonts w:ascii="Arial" w:hAnsi="Arial" w:cs="Arial"/>
          <w:sz w:val="22"/>
          <w:lang w:val="en-US"/>
        </w:rPr>
        <w:t xml:space="preserve">subsequent </w:t>
      </w:r>
      <w:r w:rsidRPr="00560B42">
        <w:rPr>
          <w:rFonts w:ascii="Arial" w:hAnsi="Arial" w:cs="Arial"/>
          <w:sz w:val="22"/>
          <w:lang w:val="en-US"/>
        </w:rPr>
        <w:t xml:space="preserve">damage remain poorly understood. </w:t>
      </w:r>
      <w:r w:rsidR="00C21A09" w:rsidRPr="00560B42">
        <w:rPr>
          <w:rFonts w:ascii="Arial" w:hAnsi="Arial" w:cs="Arial"/>
          <w:sz w:val="22"/>
          <w:lang w:val="en-US"/>
        </w:rPr>
        <w:t>Th</w:t>
      </w:r>
      <w:r w:rsidR="00C21A09">
        <w:rPr>
          <w:rFonts w:ascii="Arial" w:hAnsi="Arial" w:cs="Arial"/>
          <w:sz w:val="22"/>
          <w:lang w:val="en-US"/>
        </w:rPr>
        <w:t>is</w:t>
      </w:r>
      <w:r w:rsidR="00C21A09" w:rsidRPr="00560B42">
        <w:rPr>
          <w:rFonts w:ascii="Arial" w:hAnsi="Arial" w:cs="Arial"/>
          <w:sz w:val="22"/>
          <w:lang w:val="en-US"/>
        </w:rPr>
        <w:t xml:space="preserve"> damage</w:t>
      </w:r>
      <w:r w:rsidR="00C21A09">
        <w:rPr>
          <w:rFonts w:ascii="Arial" w:hAnsi="Arial" w:cs="Arial"/>
          <w:sz w:val="22"/>
          <w:lang w:val="en-US"/>
        </w:rPr>
        <w:t xml:space="preserve"> is </w:t>
      </w:r>
      <w:r w:rsidR="00257D42">
        <w:rPr>
          <w:rFonts w:ascii="Arial" w:hAnsi="Arial" w:cs="Arial"/>
          <w:sz w:val="22"/>
          <w:lang w:val="en-US"/>
        </w:rPr>
        <w:t xml:space="preserve">mostly </w:t>
      </w:r>
      <w:r w:rsidR="00C21A09">
        <w:rPr>
          <w:rFonts w:ascii="Arial" w:hAnsi="Arial" w:cs="Arial"/>
          <w:sz w:val="22"/>
          <w:lang w:val="en-US"/>
        </w:rPr>
        <w:t xml:space="preserve">related to the </w:t>
      </w:r>
      <w:r w:rsidRPr="00560B42">
        <w:rPr>
          <w:rFonts w:ascii="Arial" w:hAnsi="Arial" w:cs="Arial"/>
          <w:sz w:val="22"/>
          <w:lang w:val="en-US"/>
        </w:rPr>
        <w:t xml:space="preserve">X-ray dose absorbed </w:t>
      </w:r>
      <w:r w:rsidR="001931CB">
        <w:rPr>
          <w:rFonts w:ascii="Arial" w:hAnsi="Arial" w:cs="Arial"/>
          <w:sz w:val="22"/>
          <w:lang w:val="en-US"/>
        </w:rPr>
        <w:t xml:space="preserve">during </w:t>
      </w:r>
      <w:r w:rsidR="00513C07">
        <w:rPr>
          <w:rFonts w:ascii="Arial" w:hAnsi="Arial" w:cs="Arial"/>
          <w:sz w:val="22"/>
          <w:lang w:val="en-US"/>
        </w:rPr>
        <w:t xml:space="preserve">the </w:t>
      </w:r>
      <w:r w:rsidR="001931CB">
        <w:rPr>
          <w:rFonts w:ascii="Arial" w:hAnsi="Arial" w:cs="Arial"/>
          <w:sz w:val="22"/>
          <w:lang w:val="en-US"/>
        </w:rPr>
        <w:t>analysis</w:t>
      </w:r>
      <w:r w:rsidR="00DD558E">
        <w:rPr>
          <w:rFonts w:ascii="Arial" w:hAnsi="Arial" w:cs="Arial"/>
          <w:sz w:val="22"/>
          <w:vertAlign w:val="superscript"/>
          <w:lang w:val="en-US"/>
        </w:rPr>
        <w:t>3,4</w:t>
      </w:r>
      <w:r w:rsidR="00A73F93">
        <w:rPr>
          <w:rFonts w:ascii="Arial" w:hAnsi="Arial" w:cs="Arial"/>
          <w:sz w:val="22"/>
          <w:lang w:val="en-US"/>
        </w:rPr>
        <w:t xml:space="preserve">. </w:t>
      </w:r>
      <w:r w:rsidR="00513C07">
        <w:rPr>
          <w:rFonts w:ascii="Arial" w:hAnsi="Arial" w:cs="Arial"/>
          <w:sz w:val="22"/>
          <w:lang w:val="en-US"/>
        </w:rPr>
        <w:t>M</w:t>
      </w:r>
      <w:r w:rsidR="00A73F93">
        <w:rPr>
          <w:rFonts w:ascii="Arial" w:hAnsi="Arial" w:cs="Arial"/>
          <w:sz w:val="22"/>
          <w:lang w:val="en-US"/>
        </w:rPr>
        <w:t>easuring the dose</w:t>
      </w:r>
      <w:r w:rsidRPr="00560B42">
        <w:rPr>
          <w:rFonts w:ascii="Arial" w:hAnsi="Arial" w:cs="Arial"/>
          <w:sz w:val="22"/>
          <w:lang w:val="en-US"/>
        </w:rPr>
        <w:t xml:space="preserve"> is </w:t>
      </w:r>
      <w:r w:rsidR="00513C07">
        <w:rPr>
          <w:rFonts w:ascii="Arial" w:hAnsi="Arial" w:cs="Arial"/>
          <w:sz w:val="22"/>
          <w:lang w:val="en-US"/>
        </w:rPr>
        <w:t xml:space="preserve">however </w:t>
      </w:r>
      <w:r w:rsidRPr="00560B42">
        <w:rPr>
          <w:rFonts w:ascii="Arial" w:hAnsi="Arial" w:cs="Arial"/>
          <w:sz w:val="22"/>
          <w:lang w:val="en-US"/>
        </w:rPr>
        <w:t xml:space="preserve">challenging </w:t>
      </w:r>
      <w:r w:rsidR="00A73F93">
        <w:rPr>
          <w:rFonts w:ascii="Arial" w:hAnsi="Arial" w:cs="Arial"/>
          <w:sz w:val="22"/>
          <w:lang w:val="en-US"/>
        </w:rPr>
        <w:t xml:space="preserve">and, even with </w:t>
      </w:r>
      <w:r w:rsidR="00A73F93" w:rsidRPr="00560B42">
        <w:rPr>
          <w:rFonts w:ascii="Arial" w:hAnsi="Arial" w:cs="Arial"/>
          <w:sz w:val="22"/>
          <w:lang w:val="en-US"/>
        </w:rPr>
        <w:t xml:space="preserve">known </w:t>
      </w:r>
      <w:r w:rsidR="00A73F93">
        <w:rPr>
          <w:rFonts w:ascii="Arial" w:hAnsi="Arial" w:cs="Arial"/>
          <w:sz w:val="22"/>
          <w:lang w:val="en-US"/>
        </w:rPr>
        <w:t>instrumental and radiation</w:t>
      </w:r>
      <w:r w:rsidR="00A73F93" w:rsidRPr="00560B42">
        <w:rPr>
          <w:rFonts w:ascii="Arial" w:hAnsi="Arial" w:cs="Arial"/>
          <w:sz w:val="22"/>
          <w:lang w:val="en-US"/>
        </w:rPr>
        <w:t xml:space="preserve"> parameters</w:t>
      </w:r>
      <w:r w:rsidR="00A73F93">
        <w:rPr>
          <w:rFonts w:ascii="Arial" w:hAnsi="Arial" w:cs="Arial"/>
          <w:sz w:val="22"/>
          <w:lang w:val="en-US"/>
        </w:rPr>
        <w:t xml:space="preserve">, </w:t>
      </w:r>
      <w:r w:rsidR="00602B56">
        <w:rPr>
          <w:rFonts w:ascii="Arial" w:hAnsi="Arial" w:cs="Arial"/>
          <w:sz w:val="22"/>
          <w:lang w:val="en-US"/>
        </w:rPr>
        <w:t xml:space="preserve">rough </w:t>
      </w:r>
      <w:r w:rsidR="00A73F93">
        <w:rPr>
          <w:rFonts w:ascii="Arial" w:hAnsi="Arial" w:cs="Arial"/>
          <w:sz w:val="22"/>
          <w:lang w:val="en-US"/>
        </w:rPr>
        <w:t>e</w:t>
      </w:r>
      <w:r w:rsidRPr="00560B42">
        <w:rPr>
          <w:rFonts w:ascii="Arial" w:hAnsi="Arial" w:cs="Arial"/>
          <w:sz w:val="22"/>
          <w:lang w:val="en-US"/>
        </w:rPr>
        <w:t>stimati</w:t>
      </w:r>
      <w:r w:rsidR="00602B56">
        <w:rPr>
          <w:rFonts w:ascii="Arial" w:hAnsi="Arial" w:cs="Arial"/>
          <w:sz w:val="22"/>
          <w:lang w:val="en-US"/>
        </w:rPr>
        <w:t>on</w:t>
      </w:r>
      <w:r w:rsidR="00922BEB">
        <w:rPr>
          <w:rFonts w:ascii="Arial" w:hAnsi="Arial" w:cs="Arial"/>
          <w:sz w:val="22"/>
          <w:lang w:val="en-US"/>
        </w:rPr>
        <w:t>s</w:t>
      </w:r>
      <w:r w:rsidRPr="00560B42">
        <w:rPr>
          <w:rFonts w:ascii="Arial" w:hAnsi="Arial" w:cs="Arial"/>
          <w:sz w:val="22"/>
          <w:lang w:val="en-US"/>
        </w:rPr>
        <w:t xml:space="preserve"> </w:t>
      </w:r>
      <w:r w:rsidR="00922BEB">
        <w:rPr>
          <w:rFonts w:ascii="Arial" w:hAnsi="Arial" w:cs="Arial"/>
          <w:sz w:val="22"/>
          <w:lang w:val="en-US"/>
        </w:rPr>
        <w:t>are</w:t>
      </w:r>
      <w:r w:rsidR="00A73F93">
        <w:rPr>
          <w:rFonts w:ascii="Arial" w:hAnsi="Arial" w:cs="Arial"/>
          <w:sz w:val="22"/>
          <w:lang w:val="en-US"/>
        </w:rPr>
        <w:t xml:space="preserve"> </w:t>
      </w:r>
      <w:r w:rsidR="0077520C">
        <w:rPr>
          <w:rFonts w:ascii="Arial" w:hAnsi="Arial" w:cs="Arial"/>
          <w:sz w:val="22"/>
          <w:lang w:val="en-US"/>
        </w:rPr>
        <w:t>at best</w:t>
      </w:r>
      <w:r w:rsidR="00A73F93">
        <w:rPr>
          <w:rFonts w:ascii="Arial" w:hAnsi="Arial" w:cs="Arial"/>
          <w:sz w:val="22"/>
          <w:lang w:val="en-US"/>
        </w:rPr>
        <w:t xml:space="preserve"> based on assumptions (unknown </w:t>
      </w:r>
      <w:r>
        <w:rPr>
          <w:rFonts w:ascii="Arial" w:hAnsi="Arial" w:cs="Arial"/>
          <w:sz w:val="22"/>
          <w:lang w:val="en-US"/>
        </w:rPr>
        <w:t>absorption</w:t>
      </w:r>
      <w:r w:rsidRPr="00560B42">
        <w:rPr>
          <w:rFonts w:ascii="Arial" w:hAnsi="Arial" w:cs="Arial"/>
          <w:sz w:val="22"/>
          <w:lang w:val="en-US"/>
        </w:rPr>
        <w:t xml:space="preserve"> of the irradiated target</w:t>
      </w:r>
      <w:r w:rsidR="00A73F93">
        <w:rPr>
          <w:rFonts w:ascii="Arial" w:hAnsi="Arial" w:cs="Arial"/>
          <w:sz w:val="22"/>
          <w:lang w:val="en-US"/>
        </w:rPr>
        <w:t>)</w:t>
      </w:r>
      <w:r w:rsidR="006554C2">
        <w:rPr>
          <w:rFonts w:ascii="Arial" w:hAnsi="Arial" w:cs="Arial"/>
          <w:sz w:val="22"/>
          <w:lang w:val="en-US"/>
        </w:rPr>
        <w:t xml:space="preserve">. </w:t>
      </w:r>
    </w:p>
    <w:p w14:paraId="35DCD54B" w14:textId="46209C1D" w:rsidR="00560B42" w:rsidRPr="00560B42" w:rsidRDefault="00A73F93" w:rsidP="00560B42">
      <w:pPr>
        <w:pStyle w:val="NormalWeb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W</w:t>
      </w:r>
      <w:r w:rsidR="006554C2">
        <w:rPr>
          <w:rFonts w:ascii="Arial" w:hAnsi="Arial" w:cs="Arial"/>
          <w:sz w:val="22"/>
          <w:lang w:val="en-US"/>
        </w:rPr>
        <w:t xml:space="preserve">e </w:t>
      </w:r>
      <w:r w:rsidR="007704A4">
        <w:rPr>
          <w:rFonts w:ascii="Arial" w:hAnsi="Arial" w:cs="Arial"/>
          <w:sz w:val="22"/>
          <w:lang w:val="en-US"/>
        </w:rPr>
        <w:t>developed</w:t>
      </w:r>
      <w:r w:rsidR="006554C2">
        <w:rPr>
          <w:rFonts w:ascii="Arial" w:hAnsi="Arial" w:cs="Arial"/>
          <w:sz w:val="22"/>
          <w:lang w:val="en-US"/>
        </w:rPr>
        <w:t xml:space="preserve"> a </w:t>
      </w:r>
      <w:r w:rsidR="006554C2" w:rsidRPr="00560B42">
        <w:rPr>
          <w:rFonts w:ascii="Arial" w:hAnsi="Arial" w:cs="Arial"/>
          <w:sz w:val="22"/>
          <w:lang w:val="en-US"/>
        </w:rPr>
        <w:t xml:space="preserve">simple </w:t>
      </w:r>
      <w:proofErr w:type="spellStart"/>
      <w:r w:rsidR="006554C2">
        <w:rPr>
          <w:rFonts w:ascii="Arial" w:hAnsi="Arial" w:cs="Arial"/>
          <w:sz w:val="22"/>
          <w:lang w:val="en-US"/>
        </w:rPr>
        <w:t>radiochromic</w:t>
      </w:r>
      <w:proofErr w:type="spellEnd"/>
      <w:r w:rsidR="006554C2"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en-US"/>
        </w:rPr>
        <w:t xml:space="preserve">system </w:t>
      </w:r>
      <w:r w:rsidR="00560B42" w:rsidRPr="00560B42">
        <w:rPr>
          <w:rFonts w:ascii="Arial" w:hAnsi="Arial" w:cs="Arial"/>
          <w:sz w:val="22"/>
          <w:lang w:val="en-US"/>
        </w:rPr>
        <w:t>to evaluate X-ray doses</w:t>
      </w:r>
      <w:r w:rsidR="00E71BC8">
        <w:rPr>
          <w:rFonts w:ascii="Arial" w:hAnsi="Arial" w:cs="Arial"/>
          <w:sz w:val="22"/>
          <w:lang w:val="en-US"/>
        </w:rPr>
        <w:t xml:space="preserve"> in </w:t>
      </w:r>
      <w:r>
        <w:rPr>
          <w:rFonts w:ascii="Arial" w:hAnsi="Arial" w:cs="Arial"/>
          <w:sz w:val="22"/>
          <w:lang w:val="en-US"/>
        </w:rPr>
        <w:t>CH artefacts</w:t>
      </w:r>
      <w:r w:rsidR="00F81303">
        <w:rPr>
          <w:rFonts w:ascii="Arial" w:hAnsi="Arial" w:cs="Arial"/>
          <w:sz w:val="22"/>
          <w:lang w:val="en-US"/>
        </w:rPr>
        <w:t>.</w:t>
      </w:r>
      <w:r>
        <w:rPr>
          <w:rFonts w:ascii="Arial" w:hAnsi="Arial" w:cs="Arial"/>
          <w:sz w:val="22"/>
          <w:lang w:val="en-US"/>
        </w:rPr>
        <w:t xml:space="preserve"> </w:t>
      </w:r>
      <w:r w:rsidR="00560B42" w:rsidRPr="00560B42">
        <w:rPr>
          <w:rFonts w:ascii="Arial" w:hAnsi="Arial" w:cs="Arial"/>
          <w:sz w:val="22"/>
          <w:lang w:val="en-US"/>
        </w:rPr>
        <w:t xml:space="preserve">The </w:t>
      </w:r>
      <w:r>
        <w:rPr>
          <w:rFonts w:ascii="Arial" w:hAnsi="Arial" w:cs="Arial"/>
          <w:sz w:val="22"/>
          <w:lang w:val="en-US"/>
        </w:rPr>
        <w:t>indicator</w:t>
      </w:r>
      <w:r w:rsidRPr="00560B42">
        <w:rPr>
          <w:rFonts w:ascii="Arial" w:hAnsi="Arial" w:cs="Arial"/>
          <w:sz w:val="22"/>
          <w:lang w:val="en-US"/>
        </w:rPr>
        <w:t xml:space="preserve"> </w:t>
      </w:r>
      <w:r w:rsidR="00560B42" w:rsidRPr="00560B42">
        <w:rPr>
          <w:rFonts w:ascii="Arial" w:hAnsi="Arial" w:cs="Arial"/>
          <w:sz w:val="22"/>
          <w:lang w:val="en-US"/>
        </w:rPr>
        <w:t>device consist</w:t>
      </w:r>
      <w:r w:rsidR="00F81303">
        <w:rPr>
          <w:rFonts w:ascii="Arial" w:hAnsi="Arial" w:cs="Arial"/>
          <w:sz w:val="22"/>
          <w:lang w:val="en-US"/>
        </w:rPr>
        <w:t>s</w:t>
      </w:r>
      <w:r w:rsidR="00560B42" w:rsidRPr="00560B42">
        <w:rPr>
          <w:rFonts w:ascii="Arial" w:hAnsi="Arial" w:cs="Arial"/>
          <w:sz w:val="22"/>
          <w:lang w:val="en-US"/>
        </w:rPr>
        <w:t xml:space="preserve"> of </w:t>
      </w:r>
      <w:r w:rsidRPr="00560B42">
        <w:rPr>
          <w:rFonts w:ascii="Arial" w:hAnsi="Arial" w:cs="Arial"/>
          <w:sz w:val="22"/>
          <w:lang w:val="en-US"/>
        </w:rPr>
        <w:t xml:space="preserve">diacetylene molecules </w:t>
      </w:r>
      <w:r w:rsidR="00E71BC8">
        <w:rPr>
          <w:rFonts w:ascii="Arial" w:hAnsi="Arial" w:cs="Arial"/>
          <w:sz w:val="22"/>
          <w:lang w:val="en-US"/>
        </w:rPr>
        <w:t xml:space="preserve">in a </w:t>
      </w:r>
      <w:r w:rsidR="00560B42" w:rsidRPr="00560B42">
        <w:rPr>
          <w:rFonts w:ascii="Arial" w:hAnsi="Arial" w:cs="Arial"/>
          <w:sz w:val="22"/>
          <w:lang w:val="en-US"/>
        </w:rPr>
        <w:t>paper substrate</w:t>
      </w:r>
      <w:r w:rsidR="00560B42" w:rsidRPr="00FC45D0">
        <w:rPr>
          <w:rFonts w:ascii="Arial" w:hAnsi="Arial" w:cs="Arial"/>
          <w:sz w:val="22"/>
          <w:lang w:val="en-US"/>
        </w:rPr>
        <w:t>.</w:t>
      </w:r>
      <w:r w:rsidR="00E71BC8">
        <w:rPr>
          <w:rFonts w:ascii="Arial" w:hAnsi="Arial" w:cs="Arial"/>
          <w:sz w:val="22"/>
          <w:lang w:val="en-US"/>
        </w:rPr>
        <w:t xml:space="preserve"> </w:t>
      </w:r>
      <w:r w:rsidR="00560B42" w:rsidRPr="00560B42">
        <w:rPr>
          <w:rFonts w:ascii="Arial" w:hAnsi="Arial" w:cs="Arial"/>
          <w:sz w:val="22"/>
          <w:lang w:val="en-US"/>
        </w:rPr>
        <w:t xml:space="preserve">Upon </w:t>
      </w:r>
      <w:r w:rsidR="00E71BC8">
        <w:rPr>
          <w:rFonts w:ascii="Arial" w:hAnsi="Arial" w:cs="Arial"/>
          <w:sz w:val="22"/>
          <w:lang w:val="en-US"/>
        </w:rPr>
        <w:t xml:space="preserve">X-ray </w:t>
      </w:r>
      <w:r w:rsidR="00560B42" w:rsidRPr="00560B42">
        <w:rPr>
          <w:rFonts w:ascii="Arial" w:hAnsi="Arial" w:cs="Arial"/>
          <w:sz w:val="22"/>
          <w:lang w:val="en-US"/>
        </w:rPr>
        <w:t xml:space="preserve">exposure, the </w:t>
      </w:r>
      <w:r w:rsidR="00E71BC8">
        <w:rPr>
          <w:rFonts w:ascii="Arial" w:hAnsi="Arial" w:cs="Arial"/>
          <w:sz w:val="22"/>
          <w:lang w:val="en-US"/>
        </w:rPr>
        <w:t>system</w:t>
      </w:r>
      <w:r w:rsidR="00E71BC8" w:rsidRPr="00560B42">
        <w:rPr>
          <w:rFonts w:ascii="Arial" w:hAnsi="Arial" w:cs="Arial"/>
          <w:sz w:val="22"/>
          <w:lang w:val="en-US"/>
        </w:rPr>
        <w:t xml:space="preserve"> </w:t>
      </w:r>
      <w:r w:rsidR="00560B42" w:rsidRPr="00560B42">
        <w:rPr>
          <w:rFonts w:ascii="Arial" w:hAnsi="Arial" w:cs="Arial"/>
          <w:sz w:val="22"/>
          <w:lang w:val="en-US"/>
        </w:rPr>
        <w:t>under</w:t>
      </w:r>
      <w:r w:rsidR="00E71BC8">
        <w:rPr>
          <w:rFonts w:ascii="Arial" w:hAnsi="Arial" w:cs="Arial"/>
          <w:sz w:val="22"/>
          <w:lang w:val="en-US"/>
        </w:rPr>
        <w:t>goes</w:t>
      </w:r>
      <w:r w:rsidR="00560B42" w:rsidRPr="00560B42">
        <w:rPr>
          <w:rFonts w:ascii="Arial" w:hAnsi="Arial" w:cs="Arial"/>
          <w:sz w:val="22"/>
          <w:lang w:val="en-US"/>
        </w:rPr>
        <w:t xml:space="preserve"> a distinct and gradual </w:t>
      </w:r>
      <w:proofErr w:type="spellStart"/>
      <w:r w:rsidR="00560B42" w:rsidRPr="00560B42">
        <w:rPr>
          <w:rFonts w:ascii="Arial" w:hAnsi="Arial" w:cs="Arial"/>
          <w:sz w:val="22"/>
          <w:lang w:val="en-US"/>
        </w:rPr>
        <w:t>colour</w:t>
      </w:r>
      <w:proofErr w:type="spellEnd"/>
      <w:r w:rsidR="00560B42" w:rsidRPr="00560B42">
        <w:rPr>
          <w:rFonts w:ascii="Arial" w:hAnsi="Arial" w:cs="Arial"/>
          <w:sz w:val="22"/>
          <w:lang w:val="en-US"/>
        </w:rPr>
        <w:t xml:space="preserve"> change—from white to blue—</w:t>
      </w:r>
      <w:r w:rsidR="00E71BC8">
        <w:rPr>
          <w:rFonts w:ascii="Arial" w:hAnsi="Arial" w:cs="Arial"/>
          <w:sz w:val="22"/>
          <w:lang w:val="en-US"/>
        </w:rPr>
        <w:t>,</w:t>
      </w:r>
      <w:r w:rsidR="00F81303">
        <w:rPr>
          <w:rFonts w:ascii="Arial" w:hAnsi="Arial" w:cs="Arial"/>
          <w:sz w:val="22"/>
          <w:lang w:val="en-US"/>
        </w:rPr>
        <w:t xml:space="preserve"> </w:t>
      </w:r>
      <w:r w:rsidR="00E71BC8">
        <w:rPr>
          <w:rFonts w:ascii="Arial" w:hAnsi="Arial" w:cs="Arial"/>
          <w:sz w:val="22"/>
          <w:lang w:val="en-US"/>
        </w:rPr>
        <w:t>the</w:t>
      </w:r>
      <w:r w:rsidR="00560B42" w:rsidRPr="00560B42">
        <w:rPr>
          <w:rFonts w:ascii="Arial" w:hAnsi="Arial" w:cs="Arial"/>
          <w:sz w:val="22"/>
          <w:lang w:val="en-US"/>
        </w:rPr>
        <w:t xml:space="preserve"> kinetics </w:t>
      </w:r>
      <w:r w:rsidR="00E71BC8">
        <w:rPr>
          <w:rFonts w:ascii="Arial" w:hAnsi="Arial" w:cs="Arial"/>
          <w:sz w:val="22"/>
          <w:lang w:val="en-US"/>
        </w:rPr>
        <w:t xml:space="preserve">of which </w:t>
      </w:r>
      <w:r w:rsidR="00560B42" w:rsidRPr="00560B42">
        <w:rPr>
          <w:rFonts w:ascii="Arial" w:hAnsi="Arial" w:cs="Arial"/>
          <w:sz w:val="22"/>
          <w:lang w:val="en-US"/>
        </w:rPr>
        <w:t xml:space="preserve">depend on the </w:t>
      </w:r>
      <w:r w:rsidR="00E71BC8">
        <w:rPr>
          <w:rFonts w:ascii="Arial" w:hAnsi="Arial" w:cs="Arial"/>
          <w:sz w:val="22"/>
          <w:lang w:val="en-US"/>
        </w:rPr>
        <w:t xml:space="preserve">diacetylene molecule </w:t>
      </w:r>
      <w:r w:rsidR="00F81303">
        <w:rPr>
          <w:rFonts w:ascii="Arial" w:hAnsi="Arial" w:cs="Arial"/>
          <w:sz w:val="22"/>
          <w:lang w:val="en-US"/>
        </w:rPr>
        <w:t xml:space="preserve">used </w:t>
      </w:r>
      <w:r w:rsidR="00E71BC8">
        <w:rPr>
          <w:rFonts w:ascii="Arial" w:hAnsi="Arial" w:cs="Arial"/>
          <w:sz w:val="22"/>
          <w:lang w:val="en-US"/>
        </w:rPr>
        <w:t xml:space="preserve">and its </w:t>
      </w:r>
      <w:r w:rsidR="00560B42" w:rsidRPr="00560B42">
        <w:rPr>
          <w:rFonts w:ascii="Arial" w:hAnsi="Arial" w:cs="Arial"/>
          <w:sz w:val="22"/>
          <w:lang w:val="en-US"/>
        </w:rPr>
        <w:t>concentration. The quantitative evaluation of the absorbed dose correlate</w:t>
      </w:r>
      <w:r w:rsidR="00E71BC8">
        <w:rPr>
          <w:rFonts w:ascii="Arial" w:hAnsi="Arial" w:cs="Arial"/>
          <w:sz w:val="22"/>
          <w:lang w:val="en-US"/>
        </w:rPr>
        <w:t>s</w:t>
      </w:r>
      <w:r w:rsidR="00560B42" w:rsidRPr="00560B42">
        <w:rPr>
          <w:rFonts w:ascii="Arial" w:hAnsi="Arial" w:cs="Arial"/>
          <w:sz w:val="22"/>
          <w:lang w:val="en-US"/>
        </w:rPr>
        <w:t xml:space="preserve"> with the total </w:t>
      </w:r>
      <w:proofErr w:type="spellStart"/>
      <w:r w:rsidR="00560B42" w:rsidRPr="00560B42">
        <w:rPr>
          <w:rFonts w:ascii="Arial" w:hAnsi="Arial" w:cs="Arial"/>
          <w:sz w:val="22"/>
          <w:lang w:val="en-US"/>
        </w:rPr>
        <w:t>colour</w:t>
      </w:r>
      <w:proofErr w:type="spellEnd"/>
      <w:r w:rsidR="00560B42" w:rsidRPr="00560B42">
        <w:rPr>
          <w:rFonts w:ascii="Arial" w:hAnsi="Arial" w:cs="Arial"/>
          <w:sz w:val="22"/>
          <w:lang w:val="en-US"/>
        </w:rPr>
        <w:t xml:space="preserve"> difference (</w:t>
      </w:r>
      <w:r w:rsidR="00560B42" w:rsidRPr="00560B42">
        <w:rPr>
          <w:rFonts w:ascii="Arial" w:hAnsi="Arial" w:cs="Arial"/>
          <w:sz w:val="22"/>
        </w:rPr>
        <w:t>Δ</w:t>
      </w:r>
      <w:proofErr w:type="spellStart"/>
      <w:r w:rsidR="00560B42" w:rsidRPr="00560B42">
        <w:rPr>
          <w:rFonts w:ascii="Arial" w:hAnsi="Arial" w:cs="Arial"/>
          <w:sz w:val="22"/>
          <w:lang w:val="en-US"/>
        </w:rPr>
        <w:t>E</w:t>
      </w:r>
      <w:r w:rsidR="00560B42" w:rsidRPr="00E71BC8">
        <w:rPr>
          <w:rFonts w:ascii="Arial" w:hAnsi="Arial" w:cs="Arial"/>
          <w:sz w:val="22"/>
          <w:vertAlign w:val="subscript"/>
          <w:lang w:val="en-US"/>
        </w:rPr>
        <w:t>ab</w:t>
      </w:r>
      <w:proofErr w:type="spellEnd"/>
      <w:r w:rsidR="00560B42" w:rsidRPr="00560B42">
        <w:rPr>
          <w:rFonts w:ascii="Arial" w:hAnsi="Arial" w:cs="Arial"/>
          <w:sz w:val="22"/>
          <w:lang w:val="en-US"/>
        </w:rPr>
        <w:t>).</w:t>
      </w:r>
      <w:r w:rsidR="007704A4">
        <w:rPr>
          <w:rFonts w:ascii="Arial" w:hAnsi="Arial" w:cs="Arial"/>
          <w:sz w:val="22"/>
          <w:lang w:val="en-US"/>
        </w:rPr>
        <w:t xml:space="preserve"> </w:t>
      </w:r>
      <w:r w:rsidR="00560B42" w:rsidRPr="00560B42">
        <w:rPr>
          <w:rFonts w:ascii="Arial" w:hAnsi="Arial" w:cs="Arial"/>
          <w:sz w:val="22"/>
          <w:lang w:val="en-US"/>
        </w:rPr>
        <w:t>The dose–response was investigated across a wide dose range</w:t>
      </w:r>
      <w:r w:rsidR="00E71BC8">
        <w:rPr>
          <w:rFonts w:ascii="Arial" w:hAnsi="Arial" w:cs="Arial"/>
          <w:sz w:val="22"/>
          <w:lang w:val="en-US"/>
        </w:rPr>
        <w:t>,</w:t>
      </w:r>
      <w:r w:rsidR="00560B42" w:rsidRPr="00560B42">
        <w:rPr>
          <w:rFonts w:ascii="Arial" w:hAnsi="Arial" w:cs="Arial"/>
          <w:sz w:val="22"/>
          <w:lang w:val="en-US"/>
        </w:rPr>
        <w:t xml:space="preserve"> relevant to </w:t>
      </w:r>
      <w:r w:rsidR="00F81303">
        <w:rPr>
          <w:rFonts w:ascii="Arial" w:hAnsi="Arial" w:cs="Arial"/>
          <w:sz w:val="22"/>
          <w:lang w:val="en-US"/>
        </w:rPr>
        <w:t>CH</w:t>
      </w:r>
      <w:r w:rsidR="00560B42" w:rsidRPr="00560B42">
        <w:rPr>
          <w:rFonts w:ascii="Arial" w:hAnsi="Arial" w:cs="Arial"/>
          <w:sz w:val="22"/>
          <w:lang w:val="en-US"/>
        </w:rPr>
        <w:t xml:space="preserve"> studies, using both a large-area micro-X-ray fluorescence (MA-XRF) scanner and </w:t>
      </w:r>
      <w:r w:rsidR="00E71BC8">
        <w:rPr>
          <w:rFonts w:ascii="Arial" w:hAnsi="Arial" w:cs="Arial"/>
          <w:sz w:val="22"/>
          <w:lang w:val="en-US"/>
        </w:rPr>
        <w:t>s</w:t>
      </w:r>
      <w:r w:rsidR="00E71BC8" w:rsidRPr="00560B42">
        <w:rPr>
          <w:rFonts w:ascii="Arial" w:hAnsi="Arial" w:cs="Arial"/>
          <w:sz w:val="22"/>
          <w:lang w:val="en-US"/>
        </w:rPr>
        <w:t xml:space="preserve">ynchrotron </w:t>
      </w:r>
      <w:r w:rsidR="00E71BC8">
        <w:rPr>
          <w:rFonts w:ascii="Arial" w:hAnsi="Arial" w:cs="Arial"/>
          <w:sz w:val="22"/>
          <w:lang w:val="en-US"/>
        </w:rPr>
        <w:t>radiation (</w:t>
      </w:r>
      <w:r w:rsidR="00560B42" w:rsidRPr="00560B42">
        <w:rPr>
          <w:rFonts w:ascii="Arial" w:hAnsi="Arial" w:cs="Arial"/>
          <w:sz w:val="22"/>
          <w:lang w:val="en-US"/>
        </w:rPr>
        <w:t>PUMA beamline</w:t>
      </w:r>
      <w:r w:rsidR="00E71BC8">
        <w:rPr>
          <w:rFonts w:ascii="Arial" w:hAnsi="Arial" w:cs="Arial"/>
          <w:sz w:val="22"/>
          <w:lang w:val="en-US"/>
        </w:rPr>
        <w:t xml:space="preserve">, </w:t>
      </w:r>
      <w:r w:rsidR="00560B42" w:rsidRPr="00560B42">
        <w:rPr>
          <w:rFonts w:ascii="Arial" w:hAnsi="Arial" w:cs="Arial"/>
          <w:sz w:val="22"/>
          <w:lang w:val="en-US"/>
        </w:rPr>
        <w:t>SOLEIL</w:t>
      </w:r>
      <w:r w:rsidR="00E71BC8">
        <w:rPr>
          <w:rFonts w:ascii="Arial" w:hAnsi="Arial" w:cs="Arial"/>
          <w:sz w:val="22"/>
          <w:lang w:val="en-US"/>
        </w:rPr>
        <w:t>)</w:t>
      </w:r>
      <w:r w:rsidR="00560B42" w:rsidRPr="00560B42">
        <w:rPr>
          <w:rFonts w:ascii="Arial" w:hAnsi="Arial" w:cs="Arial"/>
          <w:sz w:val="22"/>
          <w:lang w:val="en-US"/>
        </w:rPr>
        <w:t xml:space="preserve">. Two indicators, based on </w:t>
      </w:r>
      <w:r w:rsidR="00E71BC8">
        <w:rPr>
          <w:rFonts w:ascii="Arial" w:hAnsi="Arial" w:cs="Arial"/>
          <w:sz w:val="22"/>
          <w:lang w:val="en-US"/>
        </w:rPr>
        <w:t xml:space="preserve">two </w:t>
      </w:r>
      <w:r w:rsidR="00560B42" w:rsidRPr="00560B42">
        <w:rPr>
          <w:rFonts w:ascii="Arial" w:hAnsi="Arial" w:cs="Arial"/>
          <w:sz w:val="22"/>
          <w:lang w:val="en-US"/>
        </w:rPr>
        <w:t xml:space="preserve">different diacetylene molecules, were developed, </w:t>
      </w:r>
      <w:r w:rsidR="00E71BC8">
        <w:rPr>
          <w:rFonts w:ascii="Arial" w:hAnsi="Arial" w:cs="Arial"/>
          <w:sz w:val="22"/>
          <w:lang w:val="en-US"/>
        </w:rPr>
        <w:t xml:space="preserve">for </w:t>
      </w:r>
      <w:r w:rsidR="00560B42" w:rsidRPr="00560B42">
        <w:rPr>
          <w:rFonts w:ascii="Arial" w:hAnsi="Arial" w:cs="Arial"/>
          <w:sz w:val="22"/>
          <w:lang w:val="en-US"/>
        </w:rPr>
        <w:t xml:space="preserve">a dose interval </w:t>
      </w:r>
      <w:r w:rsidR="00E71BC8">
        <w:rPr>
          <w:rFonts w:ascii="Arial" w:hAnsi="Arial" w:cs="Arial"/>
          <w:sz w:val="22"/>
          <w:lang w:val="en-US"/>
        </w:rPr>
        <w:t xml:space="preserve">coverage </w:t>
      </w:r>
      <w:r w:rsidR="00560B42" w:rsidRPr="00560B42">
        <w:rPr>
          <w:rFonts w:ascii="Arial" w:hAnsi="Arial" w:cs="Arial"/>
          <w:sz w:val="22"/>
          <w:lang w:val="en-US"/>
        </w:rPr>
        <w:t xml:space="preserve">from 21 </w:t>
      </w:r>
      <w:proofErr w:type="spellStart"/>
      <w:r w:rsidR="00560B42" w:rsidRPr="00560B42">
        <w:rPr>
          <w:rFonts w:ascii="Arial" w:hAnsi="Arial" w:cs="Arial"/>
          <w:sz w:val="22"/>
          <w:lang w:val="en-US"/>
        </w:rPr>
        <w:t>Gy</w:t>
      </w:r>
      <w:proofErr w:type="spellEnd"/>
      <w:r w:rsidR="00560B42" w:rsidRPr="00560B42">
        <w:rPr>
          <w:rFonts w:ascii="Arial" w:hAnsi="Arial" w:cs="Arial"/>
          <w:sz w:val="22"/>
          <w:lang w:val="en-US"/>
        </w:rPr>
        <w:t xml:space="preserve"> to 37 </w:t>
      </w:r>
      <w:proofErr w:type="spellStart"/>
      <w:r w:rsidR="00560B42" w:rsidRPr="00560B42">
        <w:rPr>
          <w:rFonts w:ascii="Arial" w:hAnsi="Arial" w:cs="Arial"/>
          <w:sz w:val="22"/>
          <w:lang w:val="en-US"/>
        </w:rPr>
        <w:t>kGy</w:t>
      </w:r>
      <w:proofErr w:type="spellEnd"/>
      <w:r w:rsidR="00560B42" w:rsidRPr="00560B42">
        <w:rPr>
          <w:rFonts w:ascii="Arial" w:hAnsi="Arial" w:cs="Arial"/>
          <w:sz w:val="22"/>
          <w:lang w:val="en-US"/>
        </w:rPr>
        <w:t>.</w:t>
      </w:r>
      <w:r w:rsidR="007704A4">
        <w:rPr>
          <w:rFonts w:ascii="Arial" w:hAnsi="Arial" w:cs="Arial"/>
          <w:sz w:val="22"/>
          <w:lang w:val="en-US"/>
        </w:rPr>
        <w:t xml:space="preserve"> </w:t>
      </w:r>
      <w:r w:rsidR="00560B42" w:rsidRPr="00560B42">
        <w:rPr>
          <w:rFonts w:ascii="Arial" w:hAnsi="Arial" w:cs="Arial"/>
          <w:sz w:val="22"/>
          <w:lang w:val="en-US"/>
        </w:rPr>
        <w:t xml:space="preserve">The </w:t>
      </w:r>
      <w:r w:rsidR="007704A4" w:rsidRPr="00560B42">
        <w:rPr>
          <w:rFonts w:ascii="Arial" w:hAnsi="Arial" w:cs="Arial"/>
          <w:sz w:val="22"/>
          <w:lang w:val="en-US"/>
        </w:rPr>
        <w:t>depend</w:t>
      </w:r>
      <w:r w:rsidR="007704A4">
        <w:rPr>
          <w:rFonts w:ascii="Arial" w:hAnsi="Arial" w:cs="Arial"/>
          <w:sz w:val="22"/>
          <w:lang w:val="en-US"/>
        </w:rPr>
        <w:t>enc</w:t>
      </w:r>
      <w:r w:rsidR="00F81303">
        <w:rPr>
          <w:rFonts w:ascii="Arial" w:hAnsi="Arial" w:cs="Arial"/>
          <w:sz w:val="22"/>
          <w:lang w:val="en-US"/>
        </w:rPr>
        <w:t>y</w:t>
      </w:r>
      <w:r w:rsidR="00560B42" w:rsidRPr="00560B42">
        <w:rPr>
          <w:rFonts w:ascii="Arial" w:hAnsi="Arial" w:cs="Arial"/>
          <w:sz w:val="22"/>
          <w:lang w:val="en-US"/>
        </w:rPr>
        <w:t xml:space="preserve"> of</w:t>
      </w:r>
      <w:r w:rsidR="007704A4">
        <w:rPr>
          <w:rFonts w:ascii="Arial" w:hAnsi="Arial" w:cs="Arial"/>
          <w:sz w:val="22"/>
          <w:lang w:val="en-US"/>
        </w:rPr>
        <w:t xml:space="preserve"> the response </w:t>
      </w:r>
      <w:r w:rsidR="00FC45D0">
        <w:rPr>
          <w:rFonts w:ascii="Arial" w:hAnsi="Arial" w:cs="Arial"/>
          <w:sz w:val="22"/>
          <w:lang w:val="en-US"/>
        </w:rPr>
        <w:t>to</w:t>
      </w:r>
      <w:r w:rsidR="00FC45D0" w:rsidRPr="00560B42">
        <w:rPr>
          <w:rFonts w:ascii="Arial" w:hAnsi="Arial" w:cs="Arial"/>
          <w:sz w:val="22"/>
          <w:lang w:val="en-US"/>
        </w:rPr>
        <w:t xml:space="preserve"> </w:t>
      </w:r>
      <w:r w:rsidR="00560B42" w:rsidRPr="00560B42">
        <w:rPr>
          <w:rFonts w:ascii="Arial" w:hAnsi="Arial" w:cs="Arial"/>
          <w:sz w:val="22"/>
          <w:lang w:val="en-US"/>
        </w:rPr>
        <w:t xml:space="preserve">X-ray energy, dose rate, </w:t>
      </w:r>
      <w:r w:rsidR="00623B3E">
        <w:rPr>
          <w:rFonts w:ascii="Arial" w:hAnsi="Arial" w:cs="Arial"/>
          <w:sz w:val="22"/>
          <w:lang w:val="en-US"/>
        </w:rPr>
        <w:t xml:space="preserve">beam </w:t>
      </w:r>
      <w:r w:rsidR="007704A4">
        <w:rPr>
          <w:rFonts w:ascii="Arial" w:hAnsi="Arial" w:cs="Arial"/>
          <w:sz w:val="22"/>
          <w:lang w:val="en-US"/>
        </w:rPr>
        <w:t>accumulation</w:t>
      </w:r>
      <w:r w:rsidR="00FD41F4">
        <w:rPr>
          <w:rFonts w:ascii="Arial" w:hAnsi="Arial" w:cs="Arial"/>
          <w:sz w:val="22"/>
          <w:lang w:val="en-US"/>
        </w:rPr>
        <w:t>,</w:t>
      </w:r>
      <w:r w:rsidR="00FC45D0">
        <w:rPr>
          <w:rFonts w:ascii="Arial" w:hAnsi="Arial" w:cs="Arial"/>
          <w:sz w:val="22"/>
          <w:lang w:val="en-US"/>
        </w:rPr>
        <w:t xml:space="preserve"> </w:t>
      </w:r>
      <w:r w:rsidR="00FD41F4">
        <w:rPr>
          <w:rFonts w:ascii="Arial" w:hAnsi="Arial" w:cs="Arial"/>
          <w:sz w:val="22"/>
          <w:lang w:val="en-US"/>
        </w:rPr>
        <w:t xml:space="preserve">light and </w:t>
      </w:r>
      <w:r w:rsidR="000149FA">
        <w:rPr>
          <w:rFonts w:ascii="Arial" w:hAnsi="Arial" w:cs="Arial"/>
          <w:sz w:val="22"/>
          <w:lang w:val="en-US"/>
        </w:rPr>
        <w:t>ambient</w:t>
      </w:r>
      <w:r w:rsidR="007704A4">
        <w:rPr>
          <w:rFonts w:ascii="Arial" w:hAnsi="Arial" w:cs="Arial"/>
          <w:sz w:val="22"/>
          <w:lang w:val="en-US"/>
        </w:rPr>
        <w:t xml:space="preserve"> </w:t>
      </w:r>
      <w:r w:rsidR="000149FA">
        <w:rPr>
          <w:rFonts w:ascii="Arial" w:hAnsi="Arial" w:cs="Arial"/>
          <w:sz w:val="22"/>
          <w:lang w:val="en-US"/>
        </w:rPr>
        <w:t xml:space="preserve">air </w:t>
      </w:r>
      <w:r w:rsidR="00F81303">
        <w:rPr>
          <w:rFonts w:ascii="Arial" w:hAnsi="Arial" w:cs="Arial"/>
          <w:sz w:val="22"/>
          <w:lang w:val="en-US"/>
        </w:rPr>
        <w:t xml:space="preserve">(temperature and humidity) </w:t>
      </w:r>
      <w:r w:rsidR="007704A4">
        <w:rPr>
          <w:rFonts w:ascii="Arial" w:hAnsi="Arial" w:cs="Arial"/>
          <w:sz w:val="22"/>
          <w:lang w:val="en-US"/>
        </w:rPr>
        <w:t xml:space="preserve">was studied to </w:t>
      </w:r>
      <w:r w:rsidR="00623B3E">
        <w:rPr>
          <w:rFonts w:ascii="Arial" w:hAnsi="Arial" w:cs="Arial"/>
          <w:sz w:val="22"/>
          <w:lang w:val="en-US"/>
        </w:rPr>
        <w:t xml:space="preserve">determine the </w:t>
      </w:r>
      <w:r w:rsidR="007704A4">
        <w:rPr>
          <w:rFonts w:ascii="Arial" w:hAnsi="Arial" w:cs="Arial"/>
          <w:sz w:val="22"/>
          <w:lang w:val="en-US"/>
        </w:rPr>
        <w:t>use</w:t>
      </w:r>
      <w:r w:rsidR="00F81303">
        <w:rPr>
          <w:rFonts w:ascii="Arial" w:hAnsi="Arial" w:cs="Arial"/>
          <w:sz w:val="22"/>
          <w:lang w:val="en-US"/>
        </w:rPr>
        <w:t xml:space="preserve"> conditions</w:t>
      </w:r>
      <w:r w:rsidR="007704A4">
        <w:rPr>
          <w:rFonts w:ascii="Arial" w:hAnsi="Arial" w:cs="Arial"/>
          <w:sz w:val="22"/>
          <w:lang w:val="en-US"/>
        </w:rPr>
        <w:t xml:space="preserve"> and </w:t>
      </w:r>
      <w:r w:rsidR="00A36D28">
        <w:rPr>
          <w:rFonts w:ascii="Arial" w:hAnsi="Arial" w:cs="Arial"/>
          <w:sz w:val="22"/>
          <w:lang w:val="en-US"/>
        </w:rPr>
        <w:t>give</w:t>
      </w:r>
      <w:r w:rsidR="00EB369D">
        <w:rPr>
          <w:rFonts w:ascii="Arial" w:hAnsi="Arial" w:cs="Arial"/>
          <w:sz w:val="22"/>
          <w:lang w:val="en-US"/>
        </w:rPr>
        <w:t xml:space="preserve"> </w:t>
      </w:r>
      <w:r w:rsidR="00155521">
        <w:rPr>
          <w:rFonts w:ascii="Arial" w:hAnsi="Arial" w:cs="Arial"/>
          <w:sz w:val="22"/>
          <w:lang w:val="en-US"/>
        </w:rPr>
        <w:t xml:space="preserve">shelf-life </w:t>
      </w:r>
      <w:r w:rsidR="007704A4">
        <w:rPr>
          <w:rFonts w:ascii="Arial" w:hAnsi="Arial" w:cs="Arial"/>
          <w:sz w:val="22"/>
          <w:lang w:val="en-US"/>
        </w:rPr>
        <w:t>recommendations</w:t>
      </w:r>
      <w:r w:rsidR="00560B42" w:rsidRPr="00560B42">
        <w:rPr>
          <w:rFonts w:ascii="Arial" w:hAnsi="Arial" w:cs="Arial"/>
          <w:sz w:val="22"/>
          <w:lang w:val="en-US"/>
        </w:rPr>
        <w:t xml:space="preserve">. </w:t>
      </w:r>
      <w:r w:rsidR="00155521">
        <w:rPr>
          <w:rFonts w:ascii="Arial" w:hAnsi="Arial" w:cs="Arial"/>
          <w:sz w:val="22"/>
          <w:lang w:val="en-US"/>
        </w:rPr>
        <w:t>A</w:t>
      </w:r>
      <w:r w:rsidR="007704A4">
        <w:rPr>
          <w:rFonts w:ascii="Arial" w:hAnsi="Arial" w:cs="Arial"/>
          <w:sz w:val="22"/>
          <w:lang w:val="en-US"/>
        </w:rPr>
        <w:t xml:space="preserve">ssociated with </w:t>
      </w:r>
      <w:r w:rsidR="00155521">
        <w:rPr>
          <w:rFonts w:ascii="Arial" w:hAnsi="Arial" w:cs="Arial"/>
          <w:sz w:val="22"/>
          <w:lang w:val="en-US"/>
        </w:rPr>
        <w:t xml:space="preserve">the </w:t>
      </w:r>
      <w:r w:rsidR="00F81303">
        <w:rPr>
          <w:rFonts w:ascii="Arial" w:hAnsi="Arial" w:cs="Arial"/>
          <w:sz w:val="22"/>
          <w:lang w:val="en-US"/>
        </w:rPr>
        <w:t xml:space="preserve">calibrated </w:t>
      </w:r>
      <w:proofErr w:type="spellStart"/>
      <w:r w:rsidR="007704A4">
        <w:rPr>
          <w:rFonts w:ascii="Arial" w:hAnsi="Arial" w:cs="Arial"/>
          <w:sz w:val="22"/>
          <w:lang w:val="en-US"/>
        </w:rPr>
        <w:t>colo</w:t>
      </w:r>
      <w:r w:rsidR="00882DDA">
        <w:rPr>
          <w:rFonts w:ascii="Arial" w:hAnsi="Arial" w:cs="Arial"/>
          <w:sz w:val="22"/>
          <w:lang w:val="en-US"/>
        </w:rPr>
        <w:t>u</w:t>
      </w:r>
      <w:r w:rsidR="007704A4">
        <w:rPr>
          <w:rFonts w:ascii="Arial" w:hAnsi="Arial" w:cs="Arial"/>
          <w:sz w:val="22"/>
          <w:lang w:val="en-US"/>
        </w:rPr>
        <w:t>r</w:t>
      </w:r>
      <w:proofErr w:type="spellEnd"/>
      <w:r w:rsidR="007704A4">
        <w:rPr>
          <w:rFonts w:ascii="Arial" w:hAnsi="Arial" w:cs="Arial"/>
          <w:sz w:val="22"/>
          <w:lang w:val="en-US"/>
        </w:rPr>
        <w:t xml:space="preserve"> scale, </w:t>
      </w:r>
      <w:r w:rsidR="00155521">
        <w:rPr>
          <w:rFonts w:ascii="Arial" w:hAnsi="Arial" w:cs="Arial"/>
          <w:sz w:val="22"/>
          <w:lang w:val="en-US"/>
        </w:rPr>
        <w:t>the</w:t>
      </w:r>
      <w:r w:rsidR="00A8047E">
        <w:rPr>
          <w:rFonts w:ascii="Arial" w:hAnsi="Arial" w:cs="Arial"/>
          <w:sz w:val="22"/>
          <w:lang w:val="en-US"/>
        </w:rPr>
        <w:t xml:space="preserve"> indicators</w:t>
      </w:r>
      <w:r w:rsidR="00155521">
        <w:rPr>
          <w:rFonts w:ascii="Arial" w:hAnsi="Arial" w:cs="Arial"/>
          <w:sz w:val="22"/>
          <w:lang w:val="en-US"/>
        </w:rPr>
        <w:t xml:space="preserve"> </w:t>
      </w:r>
      <w:r w:rsidR="00882DDA">
        <w:rPr>
          <w:rFonts w:ascii="Arial" w:hAnsi="Arial" w:cs="Arial"/>
          <w:sz w:val="22"/>
          <w:lang w:val="en-US"/>
        </w:rPr>
        <w:t xml:space="preserve">can </w:t>
      </w:r>
      <w:r w:rsidR="007704A4">
        <w:rPr>
          <w:rFonts w:ascii="Arial" w:hAnsi="Arial" w:cs="Arial"/>
          <w:sz w:val="22"/>
          <w:lang w:val="en-US"/>
        </w:rPr>
        <w:t xml:space="preserve">be used </w:t>
      </w:r>
      <w:r w:rsidR="00882DDA">
        <w:rPr>
          <w:rFonts w:ascii="Arial" w:hAnsi="Arial" w:cs="Arial"/>
          <w:sz w:val="22"/>
          <w:lang w:val="en-US"/>
        </w:rPr>
        <w:t>as an early warning system during</w:t>
      </w:r>
      <w:r w:rsidR="006554C2" w:rsidRPr="00560B42">
        <w:rPr>
          <w:rFonts w:ascii="Arial" w:hAnsi="Arial" w:cs="Arial"/>
          <w:sz w:val="22"/>
          <w:lang w:val="en-US"/>
        </w:rPr>
        <w:t xml:space="preserve"> </w:t>
      </w:r>
      <w:r w:rsidR="00882DDA">
        <w:rPr>
          <w:rFonts w:ascii="Arial" w:hAnsi="Arial" w:cs="Arial"/>
          <w:sz w:val="22"/>
          <w:lang w:val="en-US"/>
        </w:rPr>
        <w:t>CH</w:t>
      </w:r>
      <w:r w:rsidR="006554C2" w:rsidRPr="00560B42">
        <w:rPr>
          <w:rFonts w:ascii="Arial" w:hAnsi="Arial" w:cs="Arial"/>
          <w:sz w:val="22"/>
          <w:lang w:val="en-US"/>
        </w:rPr>
        <w:t xml:space="preserve"> artefacts</w:t>
      </w:r>
      <w:r w:rsidR="007704A4" w:rsidRPr="007704A4">
        <w:rPr>
          <w:rFonts w:ascii="Arial" w:hAnsi="Arial" w:cs="Arial"/>
          <w:sz w:val="22"/>
          <w:lang w:val="en-US"/>
        </w:rPr>
        <w:t xml:space="preserve"> </w:t>
      </w:r>
      <w:r w:rsidR="00882DDA">
        <w:rPr>
          <w:rFonts w:ascii="Arial" w:hAnsi="Arial" w:cs="Arial"/>
          <w:sz w:val="22"/>
          <w:lang w:val="en-US"/>
        </w:rPr>
        <w:t xml:space="preserve">analysis and </w:t>
      </w:r>
      <w:r w:rsidR="007704A4" w:rsidRPr="00560B42">
        <w:rPr>
          <w:rFonts w:ascii="Arial" w:hAnsi="Arial" w:cs="Arial"/>
          <w:sz w:val="22"/>
          <w:lang w:val="en-US"/>
        </w:rPr>
        <w:t>examination</w:t>
      </w:r>
      <w:r w:rsidR="007704A4">
        <w:rPr>
          <w:rFonts w:ascii="Arial" w:hAnsi="Arial" w:cs="Arial"/>
          <w:sz w:val="22"/>
          <w:lang w:val="en-US"/>
        </w:rPr>
        <w:t>.</w:t>
      </w:r>
    </w:p>
    <w:p w14:paraId="73EF6EDE" w14:textId="77777777" w:rsidR="005166FE" w:rsidRPr="002E40F1" w:rsidRDefault="005166FE" w:rsidP="005166FE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 </w:t>
      </w:r>
    </w:p>
    <w:p w14:paraId="437D2592" w14:textId="77777777" w:rsidR="00DD558E" w:rsidRPr="00FD41F4" w:rsidRDefault="005166FE" w:rsidP="00BB2E31">
      <w:pPr>
        <w:pStyle w:val="Titre1"/>
        <w:rPr>
          <w:rFonts w:ascii="Arial" w:hAnsi="Arial" w:cs="Arial"/>
          <w:caps w:val="0"/>
          <w:color w:val="0000FF"/>
          <w:sz w:val="22"/>
          <w:szCs w:val="22"/>
        </w:rPr>
      </w:pPr>
      <w:r w:rsidRPr="00FD41F4">
        <w:rPr>
          <w:rFonts w:ascii="Arial" w:hAnsi="Arial" w:cs="Arial"/>
          <w:sz w:val="22"/>
          <w:szCs w:val="22"/>
        </w:rPr>
        <w:t>References</w:t>
      </w:r>
      <w:r w:rsidR="00297F1D" w:rsidRPr="00FD41F4">
        <w:rPr>
          <w:rFonts w:ascii="Arial" w:hAnsi="Arial" w:cs="Arial"/>
          <w:sz w:val="22"/>
          <w:szCs w:val="22"/>
        </w:rPr>
        <w:t xml:space="preserve"> </w:t>
      </w:r>
      <w:bookmarkStart w:id="1" w:name="Name1"/>
      <w:bookmarkEnd w:id="1"/>
    </w:p>
    <w:p w14:paraId="331733AC" w14:textId="1E31CCAB" w:rsidR="00BB2E31" w:rsidRPr="0023402A" w:rsidRDefault="00BB2E31" w:rsidP="00BB2E31">
      <w:pPr>
        <w:rPr>
          <w:rFonts w:ascii="Arial" w:hAnsi="Arial" w:cs="Arial"/>
          <w:sz w:val="14"/>
          <w:szCs w:val="14"/>
          <w:lang w:val="en-US"/>
        </w:rPr>
      </w:pPr>
      <w:r w:rsidRPr="00FD41F4">
        <w:rPr>
          <w:rFonts w:ascii="Arial" w:hAnsi="Arial" w:cs="Arial"/>
          <w:sz w:val="14"/>
          <w:szCs w:val="14"/>
        </w:rPr>
        <w:t xml:space="preserve">1. C. </w:t>
      </w:r>
      <w:proofErr w:type="spellStart"/>
      <w:r w:rsidRPr="00FD41F4">
        <w:rPr>
          <w:rFonts w:ascii="Arial" w:hAnsi="Arial" w:cs="Arial"/>
          <w:sz w:val="14"/>
          <w:szCs w:val="14"/>
        </w:rPr>
        <w:t>Dejoie</w:t>
      </w:r>
      <w:proofErr w:type="spellEnd"/>
      <w:r w:rsidRPr="00FD41F4">
        <w:rPr>
          <w:rFonts w:ascii="Arial" w:hAnsi="Arial" w:cs="Arial"/>
          <w:sz w:val="14"/>
          <w:szCs w:val="14"/>
        </w:rPr>
        <w:t xml:space="preserve">, P. </w:t>
      </w:r>
      <w:proofErr w:type="spellStart"/>
      <w:proofErr w:type="gramStart"/>
      <w:r w:rsidRPr="00FD41F4">
        <w:rPr>
          <w:rFonts w:ascii="Arial" w:hAnsi="Arial" w:cs="Arial"/>
          <w:sz w:val="14"/>
          <w:szCs w:val="14"/>
        </w:rPr>
        <w:t>Martinetto,N</w:t>
      </w:r>
      <w:proofErr w:type="spellEnd"/>
      <w:r w:rsidRPr="00FD41F4">
        <w:rPr>
          <w:rFonts w:ascii="Arial" w:hAnsi="Arial" w:cs="Arial"/>
          <w:sz w:val="14"/>
          <w:szCs w:val="14"/>
        </w:rPr>
        <w:t>.</w:t>
      </w:r>
      <w:proofErr w:type="gramEnd"/>
      <w:r w:rsidRPr="00FD41F4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FD41F4">
        <w:rPr>
          <w:rFonts w:ascii="Arial" w:hAnsi="Arial" w:cs="Arial"/>
          <w:sz w:val="14"/>
          <w:szCs w:val="14"/>
        </w:rPr>
        <w:t>Tamura</w:t>
      </w:r>
      <w:proofErr w:type="spellEnd"/>
      <w:r w:rsidRPr="00FD41F4">
        <w:rPr>
          <w:rFonts w:ascii="Arial" w:hAnsi="Arial" w:cs="Arial"/>
          <w:sz w:val="14"/>
          <w:szCs w:val="14"/>
        </w:rPr>
        <w:t xml:space="preserve">,. </w:t>
      </w:r>
      <w:r w:rsidRPr="0023402A">
        <w:rPr>
          <w:rFonts w:ascii="Arial" w:hAnsi="Arial" w:cs="Arial"/>
          <w:i/>
          <w:sz w:val="14"/>
          <w:szCs w:val="14"/>
          <w:lang w:val="en-US"/>
        </w:rPr>
        <w:t>Synchrotron Radiation, Cultural Heritage, Biomineralization</w:t>
      </w:r>
      <w:r w:rsidRPr="0023402A">
        <w:rPr>
          <w:rFonts w:ascii="Arial" w:hAnsi="Arial" w:cs="Arial"/>
          <w:sz w:val="14"/>
          <w:szCs w:val="14"/>
          <w:lang w:val="en-US"/>
        </w:rPr>
        <w:t xml:space="preserve">. </w:t>
      </w:r>
      <w:r w:rsidR="00F06310" w:rsidRPr="0023402A">
        <w:rPr>
          <w:rFonts w:ascii="Arial" w:hAnsi="Arial" w:cs="Arial"/>
          <w:sz w:val="14"/>
          <w:szCs w:val="14"/>
          <w:lang w:val="en-US"/>
        </w:rPr>
        <w:t>H</w:t>
      </w:r>
      <w:r w:rsidR="00531D14" w:rsidRPr="0023402A">
        <w:rPr>
          <w:rFonts w:ascii="Arial" w:hAnsi="Arial" w:cs="Arial"/>
          <w:sz w:val="14"/>
          <w:szCs w:val="14"/>
          <w:lang w:val="en-US"/>
        </w:rPr>
        <w:t>o</w:t>
      </w:r>
      <w:r w:rsidR="00F06310" w:rsidRPr="0023402A">
        <w:rPr>
          <w:rFonts w:ascii="Arial" w:hAnsi="Arial" w:cs="Arial"/>
          <w:sz w:val="14"/>
          <w:szCs w:val="14"/>
          <w:lang w:val="en-US"/>
        </w:rPr>
        <w:t>boken,</w:t>
      </w:r>
      <w:r w:rsidR="0023402A" w:rsidRPr="0023402A">
        <w:rPr>
          <w:rFonts w:ascii="Arial" w:hAnsi="Arial" w:cs="Arial"/>
          <w:sz w:val="14"/>
          <w:szCs w:val="14"/>
          <w:lang w:val="en-US"/>
        </w:rPr>
        <w:t xml:space="preserve"> </w:t>
      </w:r>
      <w:r w:rsidRPr="0023402A">
        <w:rPr>
          <w:rFonts w:ascii="Arial" w:hAnsi="Arial" w:cs="Arial"/>
          <w:sz w:val="14"/>
          <w:szCs w:val="14"/>
          <w:lang w:val="en-US"/>
        </w:rPr>
        <w:t xml:space="preserve">John Wiley &amp; Sons </w:t>
      </w:r>
      <w:r w:rsidR="00847109">
        <w:rPr>
          <w:rFonts w:ascii="Arial" w:hAnsi="Arial" w:cs="Arial"/>
          <w:sz w:val="14"/>
          <w:szCs w:val="14"/>
          <w:lang w:val="en-US"/>
        </w:rPr>
        <w:t>(</w:t>
      </w:r>
      <w:r w:rsidRPr="0023402A">
        <w:rPr>
          <w:rFonts w:ascii="Arial" w:hAnsi="Arial" w:cs="Arial"/>
          <w:sz w:val="14"/>
          <w:szCs w:val="14"/>
          <w:lang w:val="en-US"/>
        </w:rPr>
        <w:t>2024</w:t>
      </w:r>
      <w:r w:rsidR="00847109">
        <w:rPr>
          <w:rFonts w:ascii="Arial" w:hAnsi="Arial" w:cs="Arial"/>
          <w:sz w:val="14"/>
          <w:szCs w:val="14"/>
          <w:lang w:val="en-US"/>
        </w:rPr>
        <w:t>).</w:t>
      </w:r>
    </w:p>
    <w:p w14:paraId="1C261AF6" w14:textId="77777777" w:rsidR="00BB2E31" w:rsidRPr="00847109" w:rsidRDefault="00BB2E31" w:rsidP="00BB2E31">
      <w:pPr>
        <w:rPr>
          <w:rFonts w:ascii="Arial" w:hAnsi="Arial" w:cs="Arial"/>
          <w:sz w:val="14"/>
          <w:szCs w:val="14"/>
          <w:lang w:eastAsia="en-US"/>
        </w:rPr>
      </w:pPr>
      <w:r w:rsidRPr="00847109">
        <w:rPr>
          <w:rFonts w:ascii="Arial" w:hAnsi="Arial" w:cs="Arial"/>
          <w:sz w:val="14"/>
          <w:szCs w:val="14"/>
          <w:lang w:eastAsia="en-US"/>
        </w:rPr>
        <w:t>2.</w:t>
      </w:r>
      <w:r w:rsidR="0023402A" w:rsidRPr="00847109">
        <w:rPr>
          <w:rFonts w:ascii="Arial" w:hAnsi="Arial" w:cs="Arial"/>
          <w:sz w:val="14"/>
          <w:szCs w:val="14"/>
        </w:rPr>
        <w:t xml:space="preserve"> A. Michelin, F. Pottier, C. </w:t>
      </w:r>
      <w:proofErr w:type="spellStart"/>
      <w:r w:rsidR="0023402A" w:rsidRPr="00847109">
        <w:rPr>
          <w:rFonts w:ascii="Arial" w:hAnsi="Arial" w:cs="Arial"/>
          <w:sz w:val="14"/>
          <w:szCs w:val="14"/>
        </w:rPr>
        <w:t>Andraud</w:t>
      </w:r>
      <w:proofErr w:type="spellEnd"/>
      <w:r w:rsidR="0023402A" w:rsidRPr="00847109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23402A" w:rsidRPr="00847109">
        <w:rPr>
          <w:rFonts w:ascii="Arial" w:hAnsi="Arial" w:cs="Arial"/>
          <w:i/>
          <w:sz w:val="14"/>
          <w:szCs w:val="14"/>
        </w:rPr>
        <w:t>Sci</w:t>
      </w:r>
      <w:proofErr w:type="spellEnd"/>
      <w:r w:rsidR="0023402A" w:rsidRPr="00847109">
        <w:rPr>
          <w:rFonts w:ascii="Arial" w:hAnsi="Arial" w:cs="Arial"/>
          <w:i/>
          <w:sz w:val="14"/>
          <w:szCs w:val="14"/>
        </w:rPr>
        <w:t>. Adv.</w:t>
      </w:r>
      <w:r w:rsidR="0023402A" w:rsidRPr="00847109">
        <w:rPr>
          <w:rFonts w:ascii="Arial" w:hAnsi="Arial" w:cs="Arial"/>
          <w:sz w:val="14"/>
          <w:szCs w:val="14"/>
        </w:rPr>
        <w:t xml:space="preserve"> </w:t>
      </w:r>
      <w:r w:rsidR="0023402A" w:rsidRPr="00847109">
        <w:rPr>
          <w:rFonts w:ascii="Arial" w:hAnsi="Arial" w:cs="Arial"/>
          <w:b/>
          <w:sz w:val="14"/>
          <w:szCs w:val="14"/>
        </w:rPr>
        <w:t>7</w:t>
      </w:r>
      <w:r w:rsidR="0023402A" w:rsidRPr="00847109">
        <w:rPr>
          <w:rFonts w:ascii="Arial" w:hAnsi="Arial" w:cs="Arial"/>
          <w:sz w:val="14"/>
          <w:szCs w:val="14"/>
        </w:rPr>
        <w:t>,40,1-9</w:t>
      </w:r>
      <w:r w:rsidR="00652FCC" w:rsidRPr="00847109">
        <w:rPr>
          <w:rFonts w:ascii="Arial" w:hAnsi="Arial" w:cs="Arial"/>
          <w:sz w:val="14"/>
          <w:szCs w:val="14"/>
        </w:rPr>
        <w:t xml:space="preserve"> </w:t>
      </w:r>
      <w:r w:rsidR="0023402A" w:rsidRPr="00847109">
        <w:rPr>
          <w:rFonts w:ascii="Arial" w:hAnsi="Arial" w:cs="Arial"/>
          <w:sz w:val="14"/>
          <w:szCs w:val="14"/>
        </w:rPr>
        <w:t>(2021).</w:t>
      </w:r>
    </w:p>
    <w:p w14:paraId="7CE52229" w14:textId="77777777" w:rsidR="006D463E" w:rsidRPr="00847109" w:rsidRDefault="00DD558E" w:rsidP="00BB2E31">
      <w:pPr>
        <w:pStyle w:val="reference"/>
        <w:contextualSpacing/>
        <w:rPr>
          <w:rFonts w:ascii="Arial" w:hAnsi="Arial" w:cs="Arial"/>
          <w:sz w:val="14"/>
          <w:szCs w:val="14"/>
        </w:rPr>
      </w:pPr>
      <w:r w:rsidRPr="00847109">
        <w:rPr>
          <w:rFonts w:ascii="Arial" w:hAnsi="Arial" w:cs="Arial"/>
          <w:sz w:val="15"/>
          <w:szCs w:val="15"/>
        </w:rPr>
        <w:t xml:space="preserve">3 </w:t>
      </w:r>
      <w:r w:rsidRPr="00847109">
        <w:rPr>
          <w:rFonts w:ascii="Arial" w:hAnsi="Arial" w:cs="Arial"/>
          <w:sz w:val="14"/>
          <w:szCs w:val="14"/>
        </w:rPr>
        <w:t xml:space="preserve">L. </w:t>
      </w:r>
      <w:r w:rsidR="006D463E" w:rsidRPr="00847109">
        <w:rPr>
          <w:rFonts w:ascii="Arial" w:hAnsi="Arial" w:cs="Arial"/>
          <w:sz w:val="14"/>
          <w:szCs w:val="14"/>
        </w:rPr>
        <w:t xml:space="preserve">Bertrand, </w:t>
      </w:r>
      <w:r w:rsidRPr="00847109">
        <w:rPr>
          <w:rFonts w:ascii="Arial" w:hAnsi="Arial" w:cs="Arial"/>
          <w:sz w:val="14"/>
          <w:szCs w:val="14"/>
        </w:rPr>
        <w:t xml:space="preserve">S. </w:t>
      </w:r>
      <w:proofErr w:type="spellStart"/>
      <w:r w:rsidR="006D463E" w:rsidRPr="00847109">
        <w:rPr>
          <w:rFonts w:ascii="Arial" w:hAnsi="Arial" w:cs="Arial"/>
          <w:sz w:val="14"/>
          <w:szCs w:val="14"/>
        </w:rPr>
        <w:t>Schöeder</w:t>
      </w:r>
      <w:proofErr w:type="spellEnd"/>
      <w:r w:rsidR="006D463E" w:rsidRPr="00847109">
        <w:rPr>
          <w:rFonts w:ascii="Arial" w:hAnsi="Arial" w:cs="Arial"/>
          <w:sz w:val="14"/>
          <w:szCs w:val="14"/>
        </w:rPr>
        <w:t xml:space="preserve">, </w:t>
      </w:r>
      <w:r w:rsidRPr="00847109">
        <w:rPr>
          <w:rFonts w:ascii="Arial" w:hAnsi="Arial" w:cs="Arial"/>
          <w:sz w:val="14"/>
          <w:szCs w:val="14"/>
        </w:rPr>
        <w:t xml:space="preserve">D. </w:t>
      </w:r>
      <w:r w:rsidR="006D463E" w:rsidRPr="00847109">
        <w:rPr>
          <w:rFonts w:ascii="Arial" w:hAnsi="Arial" w:cs="Arial"/>
          <w:sz w:val="14"/>
          <w:szCs w:val="14"/>
        </w:rPr>
        <w:t xml:space="preserve">Anglos, </w:t>
      </w:r>
      <w:r w:rsidRPr="00847109">
        <w:rPr>
          <w:rFonts w:ascii="Arial" w:hAnsi="Arial" w:cs="Arial"/>
          <w:sz w:val="14"/>
          <w:szCs w:val="14"/>
        </w:rPr>
        <w:t xml:space="preserve">M.B.H </w:t>
      </w:r>
      <w:proofErr w:type="spellStart"/>
      <w:r w:rsidR="006D463E" w:rsidRPr="00847109">
        <w:rPr>
          <w:rFonts w:ascii="Arial" w:hAnsi="Arial" w:cs="Arial"/>
          <w:sz w:val="14"/>
          <w:szCs w:val="14"/>
        </w:rPr>
        <w:t>Breese</w:t>
      </w:r>
      <w:proofErr w:type="spellEnd"/>
      <w:r w:rsidR="006D463E" w:rsidRPr="00847109">
        <w:rPr>
          <w:rFonts w:ascii="Arial" w:hAnsi="Arial" w:cs="Arial"/>
          <w:sz w:val="14"/>
          <w:szCs w:val="14"/>
        </w:rPr>
        <w:t>,</w:t>
      </w:r>
      <w:r w:rsidRPr="00847109">
        <w:rPr>
          <w:rFonts w:ascii="Arial" w:hAnsi="Arial" w:cs="Arial"/>
          <w:sz w:val="14"/>
          <w:szCs w:val="14"/>
        </w:rPr>
        <w:t xml:space="preserve"> K.</w:t>
      </w:r>
      <w:r w:rsidR="006D463E" w:rsidRPr="00847109">
        <w:rPr>
          <w:rFonts w:ascii="Arial" w:hAnsi="Arial" w:cs="Arial"/>
          <w:sz w:val="14"/>
          <w:szCs w:val="14"/>
        </w:rPr>
        <w:t xml:space="preserve"> Janssens</w:t>
      </w:r>
      <w:r w:rsidRPr="00847109">
        <w:rPr>
          <w:rFonts w:ascii="Arial" w:hAnsi="Arial" w:cs="Arial"/>
          <w:sz w:val="14"/>
          <w:szCs w:val="14"/>
        </w:rPr>
        <w:t>, M.</w:t>
      </w:r>
      <w:r w:rsidR="006D463E" w:rsidRPr="00847109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6D463E" w:rsidRPr="00847109">
        <w:rPr>
          <w:rFonts w:ascii="Arial" w:hAnsi="Arial" w:cs="Arial"/>
          <w:sz w:val="14"/>
          <w:szCs w:val="14"/>
        </w:rPr>
        <w:t>Moini</w:t>
      </w:r>
      <w:proofErr w:type="spellEnd"/>
      <w:r w:rsidR="006D463E" w:rsidRPr="00847109">
        <w:rPr>
          <w:rFonts w:ascii="Arial" w:hAnsi="Arial" w:cs="Arial"/>
          <w:sz w:val="14"/>
          <w:szCs w:val="14"/>
        </w:rPr>
        <w:t xml:space="preserve">, </w:t>
      </w:r>
      <w:r w:rsidRPr="00847109">
        <w:rPr>
          <w:rFonts w:ascii="Arial" w:hAnsi="Arial" w:cs="Arial"/>
          <w:sz w:val="14"/>
          <w:szCs w:val="14"/>
        </w:rPr>
        <w:t>A.</w:t>
      </w:r>
      <w:r w:rsidR="006D463E" w:rsidRPr="00847109">
        <w:rPr>
          <w:rFonts w:ascii="Arial" w:hAnsi="Arial" w:cs="Arial"/>
          <w:sz w:val="14"/>
          <w:szCs w:val="14"/>
        </w:rPr>
        <w:t xml:space="preserve"> Simon</w:t>
      </w:r>
      <w:r w:rsidRPr="00847109">
        <w:rPr>
          <w:rFonts w:ascii="Arial" w:hAnsi="Arial" w:cs="Arial"/>
          <w:sz w:val="14"/>
          <w:szCs w:val="14"/>
        </w:rPr>
        <w:t xml:space="preserve">. </w:t>
      </w:r>
      <w:proofErr w:type="spellStart"/>
      <w:r w:rsidR="006D463E" w:rsidRPr="00847109">
        <w:rPr>
          <w:rFonts w:ascii="Arial" w:hAnsi="Arial" w:cs="Arial"/>
          <w:i/>
          <w:sz w:val="14"/>
          <w:szCs w:val="14"/>
        </w:rPr>
        <w:t>TrAC</w:t>
      </w:r>
      <w:proofErr w:type="spellEnd"/>
      <w:r w:rsidR="006D463E" w:rsidRPr="00847109">
        <w:rPr>
          <w:rFonts w:ascii="Arial" w:hAnsi="Arial" w:cs="Arial"/>
          <w:i/>
          <w:sz w:val="14"/>
          <w:szCs w:val="14"/>
        </w:rPr>
        <w:t xml:space="preserve"> Trends in </w:t>
      </w:r>
      <w:proofErr w:type="spellStart"/>
      <w:r w:rsidR="006D463E" w:rsidRPr="00847109">
        <w:rPr>
          <w:rFonts w:ascii="Arial" w:hAnsi="Arial" w:cs="Arial"/>
          <w:i/>
          <w:sz w:val="14"/>
          <w:szCs w:val="14"/>
        </w:rPr>
        <w:t>Analytical</w:t>
      </w:r>
      <w:proofErr w:type="spellEnd"/>
      <w:r w:rsidR="006D463E" w:rsidRPr="00847109">
        <w:rPr>
          <w:rFonts w:ascii="Arial" w:hAnsi="Arial" w:cs="Arial"/>
          <w:i/>
          <w:sz w:val="14"/>
          <w:szCs w:val="14"/>
        </w:rPr>
        <w:t xml:space="preserve"> Chemistry</w:t>
      </w:r>
      <w:r w:rsidR="006D463E" w:rsidRPr="00847109">
        <w:rPr>
          <w:rFonts w:ascii="Arial" w:hAnsi="Arial" w:cs="Arial"/>
          <w:sz w:val="14"/>
          <w:szCs w:val="14"/>
        </w:rPr>
        <w:t xml:space="preserve"> </w:t>
      </w:r>
      <w:r w:rsidR="006D463E" w:rsidRPr="00847109">
        <w:rPr>
          <w:rFonts w:ascii="Arial" w:hAnsi="Arial" w:cs="Arial"/>
          <w:b/>
          <w:sz w:val="14"/>
          <w:szCs w:val="14"/>
        </w:rPr>
        <w:t>66</w:t>
      </w:r>
      <w:r w:rsidR="006D463E" w:rsidRPr="00847109">
        <w:rPr>
          <w:rFonts w:ascii="Arial" w:hAnsi="Arial" w:cs="Arial"/>
          <w:sz w:val="14"/>
          <w:szCs w:val="14"/>
        </w:rPr>
        <w:t>, 128–145</w:t>
      </w:r>
      <w:r w:rsidRPr="00847109">
        <w:rPr>
          <w:rFonts w:ascii="Arial" w:hAnsi="Arial" w:cs="Arial"/>
          <w:sz w:val="14"/>
          <w:szCs w:val="14"/>
        </w:rPr>
        <w:t xml:space="preserve"> (2015)</w:t>
      </w:r>
      <w:r w:rsidR="006D463E" w:rsidRPr="00847109">
        <w:rPr>
          <w:rFonts w:ascii="Arial" w:hAnsi="Arial" w:cs="Arial"/>
          <w:sz w:val="14"/>
          <w:szCs w:val="14"/>
        </w:rPr>
        <w:t xml:space="preserve">. </w:t>
      </w:r>
    </w:p>
    <w:p w14:paraId="7D5C7414" w14:textId="77777777" w:rsidR="006D463E" w:rsidRPr="00847109" w:rsidRDefault="00DD558E" w:rsidP="00FA6C5D">
      <w:pPr>
        <w:pStyle w:val="reference"/>
        <w:rPr>
          <w:rFonts w:ascii="Arial" w:hAnsi="Arial" w:cs="Arial"/>
          <w:sz w:val="14"/>
          <w:szCs w:val="14"/>
        </w:rPr>
      </w:pPr>
      <w:r w:rsidRPr="00847109">
        <w:rPr>
          <w:rFonts w:ascii="Arial" w:hAnsi="Arial" w:cs="Arial"/>
          <w:sz w:val="14"/>
          <w:szCs w:val="14"/>
        </w:rPr>
        <w:t>4</w:t>
      </w:r>
      <w:r w:rsidR="00A41786" w:rsidRPr="00847109">
        <w:rPr>
          <w:rFonts w:ascii="Arial" w:hAnsi="Arial" w:cs="Arial"/>
          <w:sz w:val="14"/>
          <w:szCs w:val="14"/>
        </w:rPr>
        <w:t xml:space="preserve"> A. Gimat., S. </w:t>
      </w:r>
      <w:proofErr w:type="spellStart"/>
      <w:r w:rsidR="00A41786" w:rsidRPr="00847109">
        <w:rPr>
          <w:rFonts w:ascii="Arial" w:hAnsi="Arial" w:cs="Arial"/>
          <w:sz w:val="14"/>
          <w:szCs w:val="14"/>
        </w:rPr>
        <w:t>Schöder</w:t>
      </w:r>
      <w:proofErr w:type="spellEnd"/>
      <w:r w:rsidR="00A41786" w:rsidRPr="00847109">
        <w:rPr>
          <w:rFonts w:ascii="Arial" w:hAnsi="Arial" w:cs="Arial"/>
          <w:sz w:val="14"/>
          <w:szCs w:val="14"/>
        </w:rPr>
        <w:t xml:space="preserve">, M. </w:t>
      </w:r>
      <w:proofErr w:type="spellStart"/>
      <w:proofErr w:type="gramStart"/>
      <w:r w:rsidR="00A41786" w:rsidRPr="00847109">
        <w:rPr>
          <w:rFonts w:ascii="Arial" w:hAnsi="Arial" w:cs="Arial"/>
          <w:sz w:val="14"/>
          <w:szCs w:val="14"/>
        </w:rPr>
        <w:t>Thoury,M</w:t>
      </w:r>
      <w:proofErr w:type="spellEnd"/>
      <w:r w:rsidR="00A41786" w:rsidRPr="00847109">
        <w:rPr>
          <w:rFonts w:ascii="Arial" w:hAnsi="Arial" w:cs="Arial"/>
          <w:sz w:val="14"/>
          <w:szCs w:val="14"/>
        </w:rPr>
        <w:t>.</w:t>
      </w:r>
      <w:proofErr w:type="gramEnd"/>
      <w:r w:rsidR="00A41786" w:rsidRPr="00847109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A41786" w:rsidRPr="00847109">
        <w:rPr>
          <w:rFonts w:ascii="Arial" w:hAnsi="Arial" w:cs="Arial"/>
          <w:sz w:val="14"/>
          <w:szCs w:val="14"/>
        </w:rPr>
        <w:t>Missori</w:t>
      </w:r>
      <w:proofErr w:type="spellEnd"/>
      <w:r w:rsidR="00A41786" w:rsidRPr="00847109">
        <w:rPr>
          <w:rFonts w:ascii="Arial" w:hAnsi="Arial" w:cs="Arial"/>
          <w:sz w:val="14"/>
          <w:szCs w:val="14"/>
        </w:rPr>
        <w:t xml:space="preserve">, S. </w:t>
      </w:r>
      <w:proofErr w:type="spellStart"/>
      <w:r w:rsidR="00A41786" w:rsidRPr="00847109">
        <w:rPr>
          <w:rFonts w:ascii="Arial" w:hAnsi="Arial" w:cs="Arial"/>
          <w:sz w:val="14"/>
          <w:szCs w:val="14"/>
        </w:rPr>
        <w:t>Paris-Lacombe.,A.-L</w:t>
      </w:r>
      <w:proofErr w:type="spellEnd"/>
      <w:r w:rsidR="00A41786" w:rsidRPr="00847109">
        <w:rPr>
          <w:rFonts w:ascii="Arial" w:hAnsi="Arial" w:cs="Arial"/>
          <w:sz w:val="14"/>
          <w:szCs w:val="14"/>
        </w:rPr>
        <w:t xml:space="preserve">. Dupont. </w:t>
      </w:r>
      <w:proofErr w:type="spellStart"/>
      <w:r w:rsidR="00A41786" w:rsidRPr="00847109">
        <w:rPr>
          <w:rFonts w:ascii="Arial" w:hAnsi="Arial" w:cs="Arial"/>
          <w:i/>
          <w:sz w:val="14"/>
          <w:szCs w:val="14"/>
        </w:rPr>
        <w:t>Biomacromolecules</w:t>
      </w:r>
      <w:proofErr w:type="spellEnd"/>
      <w:r w:rsidR="00A41786" w:rsidRPr="00847109">
        <w:rPr>
          <w:rFonts w:ascii="Arial" w:hAnsi="Arial" w:cs="Arial"/>
          <w:sz w:val="14"/>
          <w:szCs w:val="14"/>
        </w:rPr>
        <w:t xml:space="preserve"> </w:t>
      </w:r>
      <w:r w:rsidR="00A41786" w:rsidRPr="00847109">
        <w:rPr>
          <w:rFonts w:ascii="Arial" w:hAnsi="Arial" w:cs="Arial"/>
          <w:b/>
          <w:sz w:val="14"/>
          <w:szCs w:val="14"/>
        </w:rPr>
        <w:t xml:space="preserve">21, </w:t>
      </w:r>
      <w:r w:rsidR="00A41786" w:rsidRPr="00847109">
        <w:rPr>
          <w:rFonts w:ascii="Arial" w:hAnsi="Arial" w:cs="Arial"/>
          <w:sz w:val="14"/>
          <w:szCs w:val="14"/>
        </w:rPr>
        <w:t>2795–2807 (2020).</w:t>
      </w:r>
    </w:p>
    <w:p w14:paraId="5EDE26C3" w14:textId="77777777" w:rsidR="007704A4" w:rsidRPr="00847109" w:rsidRDefault="007704A4" w:rsidP="005166FE">
      <w:pPr>
        <w:pStyle w:val="reference"/>
        <w:rPr>
          <w:rFonts w:ascii="Arial" w:hAnsi="Arial" w:cs="Arial"/>
          <w:sz w:val="15"/>
          <w:szCs w:val="15"/>
        </w:rPr>
      </w:pPr>
    </w:p>
    <w:p w14:paraId="0B81FEA7" w14:textId="77777777" w:rsidR="007704A4" w:rsidRPr="00847109" w:rsidRDefault="007704A4" w:rsidP="005166FE">
      <w:pPr>
        <w:pStyle w:val="reference"/>
        <w:rPr>
          <w:rFonts w:ascii="Arial" w:hAnsi="Arial" w:cs="Arial"/>
          <w:sz w:val="15"/>
          <w:szCs w:val="15"/>
        </w:rPr>
      </w:pPr>
    </w:p>
    <w:p w14:paraId="5959D7CD" w14:textId="77777777" w:rsidR="007704A4" w:rsidRPr="00847109" w:rsidRDefault="007704A4" w:rsidP="005166FE">
      <w:pPr>
        <w:pStyle w:val="reference"/>
        <w:rPr>
          <w:rFonts w:ascii="Arial" w:hAnsi="Arial" w:cs="Arial"/>
          <w:sz w:val="15"/>
          <w:szCs w:val="15"/>
        </w:rPr>
      </w:pPr>
    </w:p>
    <w:sectPr w:rsidR="007704A4" w:rsidRPr="00847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28DE"/>
    <w:multiLevelType w:val="hybridMultilevel"/>
    <w:tmpl w:val="3D8459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13878"/>
    <w:multiLevelType w:val="hybridMultilevel"/>
    <w:tmpl w:val="3D8459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434A7"/>
    <w:multiLevelType w:val="hybridMultilevel"/>
    <w:tmpl w:val="5BC629E6"/>
    <w:lvl w:ilvl="0" w:tplc="3314DD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FE"/>
    <w:rsid w:val="000149FA"/>
    <w:rsid w:val="00041ED8"/>
    <w:rsid w:val="0006266B"/>
    <w:rsid w:val="00155521"/>
    <w:rsid w:val="001931CB"/>
    <w:rsid w:val="001B0077"/>
    <w:rsid w:val="0023402A"/>
    <w:rsid w:val="00257D42"/>
    <w:rsid w:val="00297F1D"/>
    <w:rsid w:val="002E40F1"/>
    <w:rsid w:val="00334E6F"/>
    <w:rsid w:val="003362AB"/>
    <w:rsid w:val="003E6A6E"/>
    <w:rsid w:val="003F1384"/>
    <w:rsid w:val="00513C07"/>
    <w:rsid w:val="005166FE"/>
    <w:rsid w:val="00531D14"/>
    <w:rsid w:val="00560B42"/>
    <w:rsid w:val="005A0794"/>
    <w:rsid w:val="00602B56"/>
    <w:rsid w:val="00623B3E"/>
    <w:rsid w:val="0063764B"/>
    <w:rsid w:val="006477D0"/>
    <w:rsid w:val="00652FCC"/>
    <w:rsid w:val="006554C2"/>
    <w:rsid w:val="006D463E"/>
    <w:rsid w:val="006E6328"/>
    <w:rsid w:val="007673AF"/>
    <w:rsid w:val="007704A4"/>
    <w:rsid w:val="0077520C"/>
    <w:rsid w:val="007E7378"/>
    <w:rsid w:val="00847109"/>
    <w:rsid w:val="008732F7"/>
    <w:rsid w:val="00882DDA"/>
    <w:rsid w:val="00892B5C"/>
    <w:rsid w:val="008D4E08"/>
    <w:rsid w:val="008E1F1D"/>
    <w:rsid w:val="0091292E"/>
    <w:rsid w:val="00922BEB"/>
    <w:rsid w:val="0097246D"/>
    <w:rsid w:val="009A17D2"/>
    <w:rsid w:val="00A36D28"/>
    <w:rsid w:val="00A41786"/>
    <w:rsid w:val="00A73726"/>
    <w:rsid w:val="00A73F93"/>
    <w:rsid w:val="00A8047E"/>
    <w:rsid w:val="00AB1846"/>
    <w:rsid w:val="00AC0380"/>
    <w:rsid w:val="00B06DCF"/>
    <w:rsid w:val="00BB2E31"/>
    <w:rsid w:val="00C21A09"/>
    <w:rsid w:val="00CF36A0"/>
    <w:rsid w:val="00D25EDE"/>
    <w:rsid w:val="00DD558E"/>
    <w:rsid w:val="00DF3681"/>
    <w:rsid w:val="00E30A4A"/>
    <w:rsid w:val="00E71BC8"/>
    <w:rsid w:val="00EB369D"/>
    <w:rsid w:val="00EF7DC4"/>
    <w:rsid w:val="00F06310"/>
    <w:rsid w:val="00F12017"/>
    <w:rsid w:val="00F81303"/>
    <w:rsid w:val="00FA6C5D"/>
    <w:rsid w:val="00FC45D0"/>
    <w:rsid w:val="00FD41F4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2BF1A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560B42"/>
    <w:pPr>
      <w:spacing w:before="100" w:beforeAutospacing="1" w:after="100" w:afterAutospacing="1"/>
    </w:pPr>
  </w:style>
  <w:style w:type="character" w:styleId="Lienhypertexte">
    <w:name w:val="Hyperlink"/>
    <w:unhideWhenUsed/>
    <w:rsid w:val="003362AB"/>
    <w:rPr>
      <w:color w:val="0000FF"/>
      <w:u w:val="single"/>
    </w:rPr>
  </w:style>
  <w:style w:type="paragraph" w:customStyle="1" w:styleId="affiliation">
    <w:name w:val="affiliation"/>
    <w:basedOn w:val="Normal"/>
    <w:next w:val="Normal"/>
    <w:rsid w:val="003362AB"/>
    <w:pPr>
      <w:overflowPunct w:val="0"/>
      <w:autoSpaceDE w:val="0"/>
      <w:autoSpaceDN w:val="0"/>
      <w:adjustRightInd w:val="0"/>
      <w:spacing w:before="120"/>
      <w:textAlignment w:val="baseline"/>
    </w:pPr>
    <w:rPr>
      <w:i/>
      <w:szCs w:val="20"/>
      <w:lang w:val="en-US" w:eastAsia="de-DE"/>
    </w:rPr>
  </w:style>
  <w:style w:type="paragraph" w:styleId="Bibliographie">
    <w:name w:val="Bibliography"/>
    <w:basedOn w:val="Normal"/>
    <w:next w:val="Normal"/>
    <w:uiPriority w:val="37"/>
    <w:unhideWhenUsed/>
    <w:rsid w:val="006D46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rsid w:val="00892B5C"/>
    <w:rPr>
      <w:sz w:val="16"/>
      <w:szCs w:val="16"/>
    </w:rPr>
  </w:style>
  <w:style w:type="paragraph" w:styleId="Commentaire">
    <w:name w:val="annotation text"/>
    <w:basedOn w:val="Normal"/>
    <w:link w:val="CommentaireCar"/>
    <w:rsid w:val="00892B5C"/>
    <w:rPr>
      <w:sz w:val="20"/>
      <w:szCs w:val="20"/>
    </w:rPr>
  </w:style>
  <w:style w:type="character" w:customStyle="1" w:styleId="CommentaireCar">
    <w:name w:val="Commentaire Car"/>
    <w:link w:val="Commentaire"/>
    <w:rsid w:val="00892B5C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92B5C"/>
    <w:rPr>
      <w:b/>
      <w:bCs/>
    </w:rPr>
  </w:style>
  <w:style w:type="character" w:customStyle="1" w:styleId="ObjetducommentaireCar">
    <w:name w:val="Objet du commentaire Car"/>
    <w:link w:val="Objetducommentaire"/>
    <w:rsid w:val="00892B5C"/>
    <w:rPr>
      <w:b/>
      <w:bCs/>
      <w:lang w:val="fr-FR" w:eastAsia="fr-FR"/>
    </w:rPr>
  </w:style>
  <w:style w:type="paragraph" w:styleId="Textedebulles">
    <w:name w:val="Balloon Text"/>
    <w:basedOn w:val="Normal"/>
    <w:link w:val="TextedebullesCar"/>
    <w:rsid w:val="00892B5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892B5C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ce.gimat@mnhn.f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TEMPLATE3.dot</Template>
  <TotalTime>0</TotalTime>
  <Pages>1</Pages>
  <Words>461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Title Goes Here With Each Initial Letter Capitalized</vt:lpstr>
      <vt:lpstr>The Title Goes Here With Each Initial Letter Capitalized</vt:lpstr>
    </vt:vector>
  </TitlesOfParts>
  <Company>Synchrotron SOLEIL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Alice GIMAT</cp:lastModifiedBy>
  <cp:revision>2</cp:revision>
  <cp:lastPrinted>1899-12-31T23:00:00Z</cp:lastPrinted>
  <dcterms:created xsi:type="dcterms:W3CDTF">2025-10-28T14:41:00Z</dcterms:created>
  <dcterms:modified xsi:type="dcterms:W3CDTF">2025-10-28T14:41:00Z</dcterms:modified>
</cp:coreProperties>
</file>