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6FE" w:rsidRPr="002E40F1" w:rsidRDefault="00D6585F" w:rsidP="005166FE">
      <w:pPr>
        <w:pStyle w:val="papertitle"/>
        <w:rPr>
          <w:rFonts w:ascii="Arial" w:hAnsi="Arial" w:cs="Arial"/>
          <w:lang w:val="en-GB"/>
        </w:rPr>
      </w:pPr>
      <w:r>
        <w:rPr>
          <w:rFonts w:ascii="Arial" w:hAnsi="Arial" w:cs="Arial"/>
          <w:lang w:val="en-US"/>
        </w:rPr>
        <w:t>Characterization of 19</w:t>
      </w:r>
      <w:r w:rsidRPr="00D6585F">
        <w:rPr>
          <w:rFonts w:ascii="Arial" w:hAnsi="Arial" w:cs="Arial"/>
          <w:vertAlign w:val="superscript"/>
          <w:lang w:val="en-US"/>
        </w:rPr>
        <w:t>th</w:t>
      </w:r>
      <w:r>
        <w:rPr>
          <w:rFonts w:ascii="Arial" w:hAnsi="Arial" w:cs="Arial"/>
          <w:lang w:val="en-US"/>
        </w:rPr>
        <w:t xml:space="preserve"> and 20</w:t>
      </w:r>
      <w:r w:rsidRPr="00D6585F">
        <w:rPr>
          <w:rFonts w:ascii="Arial" w:hAnsi="Arial" w:cs="Arial"/>
          <w:vertAlign w:val="superscript"/>
          <w:lang w:val="en-US"/>
        </w:rPr>
        <w:t>th</w:t>
      </w:r>
      <w:r>
        <w:rPr>
          <w:rFonts w:ascii="Arial" w:hAnsi="Arial" w:cs="Arial"/>
          <w:lang w:val="en-US"/>
        </w:rPr>
        <w:t xml:space="preserve"> century African glass beads using XRF band XAS spectroscopy</w:t>
      </w:r>
    </w:p>
    <w:p w:rsidR="005166FE" w:rsidRPr="00D6585F" w:rsidRDefault="00D6585F" w:rsidP="005166FE">
      <w:pPr>
        <w:pStyle w:val="paperauthor"/>
        <w:rPr>
          <w:rFonts w:ascii="Arial" w:hAnsi="Arial" w:cs="Arial"/>
        </w:rPr>
      </w:pPr>
      <w:r w:rsidRPr="00D6585F">
        <w:rPr>
          <w:rFonts w:ascii="Arial" w:hAnsi="Arial" w:cs="Arial"/>
        </w:rPr>
        <w:t>Jeanne Vinoy</w:t>
      </w:r>
      <w:r w:rsidRPr="00D6585F">
        <w:rPr>
          <w:rFonts w:ascii="Arial" w:hAnsi="Arial" w:cs="Arial"/>
          <w:vertAlign w:val="superscript"/>
        </w:rPr>
        <w:t>1</w:t>
      </w:r>
      <w:r w:rsidRPr="00D6585F">
        <w:rPr>
          <w:rFonts w:ascii="Arial" w:hAnsi="Arial" w:cs="Arial"/>
        </w:rPr>
        <w:t>, Laurent Tranchant</w:t>
      </w:r>
      <w:r w:rsidRPr="00D6585F">
        <w:rPr>
          <w:rFonts w:ascii="Arial" w:hAnsi="Arial" w:cs="Arial"/>
          <w:vertAlign w:val="superscript"/>
        </w:rPr>
        <w:t>2</w:t>
      </w:r>
      <w:r w:rsidRPr="00D6585F">
        <w:rPr>
          <w:rFonts w:ascii="Arial" w:hAnsi="Arial" w:cs="Arial"/>
        </w:rPr>
        <w:t>, Manuel Valentin</w:t>
      </w:r>
      <w:r w:rsidRPr="00D6585F">
        <w:rPr>
          <w:rFonts w:ascii="Arial" w:hAnsi="Arial" w:cs="Arial"/>
          <w:vertAlign w:val="superscript"/>
        </w:rPr>
        <w:t>3</w:t>
      </w:r>
      <w:r w:rsidRPr="00D6585F">
        <w:rPr>
          <w:rFonts w:ascii="Arial" w:hAnsi="Arial" w:cs="Arial"/>
        </w:rPr>
        <w:t>, Myriam Kourdourli</w:t>
      </w:r>
      <w:r w:rsidRPr="00D6585F">
        <w:rPr>
          <w:rFonts w:ascii="Arial" w:hAnsi="Arial" w:cs="Arial"/>
          <w:vertAlign w:val="superscript"/>
        </w:rPr>
        <w:t>3</w:t>
      </w:r>
      <w:r w:rsidRPr="00D6585F">
        <w:rPr>
          <w:rFonts w:ascii="Arial" w:hAnsi="Arial" w:cs="Arial"/>
        </w:rPr>
        <w:t>, Marie Godet</w:t>
      </w:r>
      <w:r w:rsidRPr="00D6585F">
        <w:rPr>
          <w:rFonts w:ascii="Arial" w:hAnsi="Arial" w:cs="Arial"/>
          <w:vertAlign w:val="superscript"/>
        </w:rPr>
        <w:t>4,5</w:t>
      </w:r>
      <w:r w:rsidRPr="00D6585F">
        <w:rPr>
          <w:rFonts w:ascii="Arial" w:hAnsi="Arial" w:cs="Arial"/>
        </w:rPr>
        <w:t>, Mathieu Thoury</w:t>
      </w:r>
      <w:r w:rsidRPr="00D6585F">
        <w:rPr>
          <w:rFonts w:ascii="Arial" w:hAnsi="Arial" w:cs="Arial"/>
          <w:vertAlign w:val="superscript"/>
        </w:rPr>
        <w:t>1</w:t>
      </w:r>
      <w:r w:rsidRPr="00D6585F">
        <w:rPr>
          <w:rFonts w:ascii="Arial" w:hAnsi="Arial" w:cs="Arial"/>
        </w:rPr>
        <w:t>, Clara Hairie</w:t>
      </w:r>
      <w:r w:rsidRPr="00D6585F">
        <w:rPr>
          <w:rFonts w:ascii="Arial" w:hAnsi="Arial" w:cs="Arial"/>
          <w:vertAlign w:val="superscript"/>
        </w:rPr>
        <w:t>1</w:t>
      </w:r>
    </w:p>
    <w:p w:rsidR="00D6585F" w:rsidRPr="00D6585F" w:rsidRDefault="00D6585F" w:rsidP="00D6585F">
      <w:pPr>
        <w:pStyle w:val="Paragraphedeliste"/>
        <w:numPr>
          <w:ilvl w:val="0"/>
          <w:numId w:val="1"/>
        </w:numPr>
        <w:spacing w:after="0" w:line="360" w:lineRule="auto"/>
        <w:jc w:val="center"/>
        <w:rPr>
          <w:rFonts w:ascii="Arial" w:hAnsi="Arial" w:cs="Arial"/>
          <w:i/>
          <w:sz w:val="20"/>
          <w:szCs w:val="20"/>
        </w:rPr>
      </w:pPr>
      <w:r w:rsidRPr="00D6585F">
        <w:rPr>
          <w:rFonts w:ascii="Arial" w:hAnsi="Arial" w:cs="Arial"/>
          <w:i/>
          <w:sz w:val="20"/>
          <w:szCs w:val="20"/>
        </w:rPr>
        <w:t xml:space="preserve">Institut Photonique d’Analyse Non-destructive Européen des Matériaux Anciens – UAR 3461 CNRS/MNHN/MC/UVSQ –Univ. Paris-Saclay, site du synchrotron SOLEIL, </w:t>
      </w:r>
      <w:r w:rsidR="00C03622">
        <w:rPr>
          <w:rFonts w:ascii="Arial" w:hAnsi="Arial" w:cs="Arial"/>
          <w:i/>
          <w:sz w:val="20"/>
          <w:szCs w:val="20"/>
        </w:rPr>
        <w:t xml:space="preserve">91190 SAINT-AUBIN, </w:t>
      </w:r>
      <w:r w:rsidRPr="00D6585F">
        <w:rPr>
          <w:rFonts w:ascii="Arial" w:hAnsi="Arial" w:cs="Arial"/>
          <w:i/>
          <w:sz w:val="20"/>
          <w:szCs w:val="20"/>
        </w:rPr>
        <w:t>France</w:t>
      </w:r>
    </w:p>
    <w:p w:rsidR="00D6585F" w:rsidRPr="00D6585F" w:rsidRDefault="00D6585F" w:rsidP="00D6585F">
      <w:pPr>
        <w:pStyle w:val="Paragraphedeliste"/>
        <w:numPr>
          <w:ilvl w:val="0"/>
          <w:numId w:val="1"/>
        </w:numPr>
        <w:spacing w:after="0" w:line="360" w:lineRule="auto"/>
        <w:jc w:val="center"/>
        <w:rPr>
          <w:rFonts w:ascii="Arial" w:hAnsi="Arial" w:cs="Arial"/>
          <w:i/>
          <w:sz w:val="20"/>
          <w:szCs w:val="20"/>
        </w:rPr>
      </w:pPr>
      <w:r w:rsidRPr="00D6585F">
        <w:rPr>
          <w:rFonts w:ascii="Arial" w:hAnsi="Arial" w:cs="Arial"/>
          <w:i/>
          <w:sz w:val="20"/>
          <w:szCs w:val="20"/>
        </w:rPr>
        <w:t xml:space="preserve">Synchrotron SOLEIL, ligne de lumière PUMA, </w:t>
      </w:r>
      <w:r>
        <w:rPr>
          <w:rFonts w:ascii="Arial" w:hAnsi="Arial" w:cs="Arial"/>
          <w:i/>
          <w:sz w:val="20"/>
          <w:szCs w:val="20"/>
        </w:rPr>
        <w:t>L’</w:t>
      </w:r>
      <w:r w:rsidRPr="00D6585F">
        <w:rPr>
          <w:rFonts w:ascii="Arial" w:hAnsi="Arial" w:cs="Arial"/>
          <w:i/>
          <w:sz w:val="20"/>
          <w:szCs w:val="20"/>
        </w:rPr>
        <w:t>Orme des Merisiers,</w:t>
      </w:r>
      <w:r>
        <w:rPr>
          <w:rFonts w:ascii="Arial" w:hAnsi="Arial" w:cs="Arial"/>
          <w:i/>
          <w:sz w:val="20"/>
          <w:szCs w:val="20"/>
        </w:rPr>
        <w:t xml:space="preserve"> Départementale 128</w:t>
      </w:r>
      <w:r w:rsidRPr="00D6585F">
        <w:rPr>
          <w:rFonts w:ascii="Arial" w:hAnsi="Arial" w:cs="Arial"/>
          <w:i/>
          <w:sz w:val="20"/>
          <w:szCs w:val="20"/>
        </w:rPr>
        <w:t xml:space="preserve"> 91190 SAINT-AUBIN, France</w:t>
      </w:r>
    </w:p>
    <w:p w:rsidR="00D6585F" w:rsidRPr="00D6585F" w:rsidRDefault="00D6585F" w:rsidP="00D6585F">
      <w:pPr>
        <w:pStyle w:val="Paragraphedeliste"/>
        <w:numPr>
          <w:ilvl w:val="0"/>
          <w:numId w:val="1"/>
        </w:numPr>
        <w:spacing w:after="0" w:line="360" w:lineRule="auto"/>
        <w:jc w:val="center"/>
        <w:rPr>
          <w:rFonts w:ascii="Arial" w:hAnsi="Arial" w:cs="Arial"/>
          <w:i/>
          <w:sz w:val="20"/>
          <w:szCs w:val="20"/>
        </w:rPr>
      </w:pPr>
      <w:r w:rsidRPr="00D6585F">
        <w:rPr>
          <w:rFonts w:ascii="Arial" w:hAnsi="Arial" w:cs="Arial"/>
          <w:i/>
          <w:sz w:val="20"/>
          <w:szCs w:val="20"/>
        </w:rPr>
        <w:t>Muséum national d’Histoire naturelle (MNHN) - Musée de l’Homme, Laboratoire PALOC – UMR 208 CNRS/MNHN/IRD, 17, Place du Trocadéro et du 11 Novembre, 75116 PARIS, France</w:t>
      </w:r>
    </w:p>
    <w:p w:rsidR="00D6585F" w:rsidRPr="00D6585F" w:rsidRDefault="00D6585F" w:rsidP="00D6585F">
      <w:pPr>
        <w:pStyle w:val="Paragraphedeliste"/>
        <w:numPr>
          <w:ilvl w:val="0"/>
          <w:numId w:val="1"/>
        </w:numPr>
        <w:spacing w:after="0" w:line="360" w:lineRule="auto"/>
        <w:jc w:val="center"/>
        <w:rPr>
          <w:rFonts w:ascii="Arial" w:hAnsi="Arial" w:cs="Arial"/>
          <w:i/>
          <w:sz w:val="20"/>
          <w:szCs w:val="20"/>
        </w:rPr>
      </w:pPr>
      <w:r w:rsidRPr="00D6585F">
        <w:rPr>
          <w:rFonts w:ascii="Arial" w:hAnsi="Arial" w:cs="Arial"/>
          <w:i/>
          <w:sz w:val="20"/>
          <w:szCs w:val="20"/>
        </w:rPr>
        <w:t>Centre de Recherche et de Restauration des Musées de France– MC – 14 Quai François Mitterrand, 75001 PARIS, France</w:t>
      </w:r>
    </w:p>
    <w:p w:rsidR="005166FE" w:rsidRPr="002C1B7D" w:rsidRDefault="00D6585F" w:rsidP="002C1B7D">
      <w:pPr>
        <w:pStyle w:val="Paragraphedeliste"/>
        <w:numPr>
          <w:ilvl w:val="0"/>
          <w:numId w:val="1"/>
        </w:numPr>
        <w:spacing w:after="0" w:line="360" w:lineRule="auto"/>
        <w:jc w:val="center"/>
        <w:rPr>
          <w:rFonts w:ascii="Arial" w:hAnsi="Arial" w:cs="Arial"/>
          <w:i/>
          <w:sz w:val="20"/>
          <w:szCs w:val="20"/>
        </w:rPr>
      </w:pPr>
      <w:r w:rsidRPr="00D6585F">
        <w:rPr>
          <w:rFonts w:ascii="Arial" w:hAnsi="Arial" w:cs="Arial"/>
          <w:i/>
          <w:sz w:val="20"/>
          <w:szCs w:val="20"/>
        </w:rPr>
        <w:t>Institut de Recherche de Chimie Paris – UMR 8247 CNRS/ Chimie ParisTech – Univ. PSL, 11 rue Pierre et Marie Curie, 75005 PARIS, France.</w:t>
      </w:r>
    </w:p>
    <w:p w:rsidR="005166FE" w:rsidRPr="002E40F1" w:rsidRDefault="005166FE" w:rsidP="005166FE">
      <w:pPr>
        <w:pStyle w:val="Titre1"/>
        <w:rPr>
          <w:rFonts w:ascii="Arial" w:hAnsi="Arial" w:cs="Arial"/>
          <w:sz w:val="22"/>
          <w:szCs w:val="22"/>
          <w:lang w:val="en-GB"/>
        </w:rPr>
      </w:pPr>
      <w:r w:rsidRPr="002E40F1">
        <w:rPr>
          <w:rFonts w:ascii="Arial" w:hAnsi="Arial" w:cs="Arial"/>
          <w:sz w:val="22"/>
          <w:szCs w:val="22"/>
          <w:lang w:val="en-US"/>
        </w:rPr>
        <w:t>ABSTRACT</w:t>
      </w:r>
    </w:p>
    <w:p w:rsidR="00570ABC" w:rsidRDefault="00570ABC" w:rsidP="005166FE">
      <w:pPr>
        <w:pStyle w:val="paragraph"/>
        <w:rPr>
          <w:rFonts w:ascii="Arial" w:hAnsi="Arial" w:cs="Arial"/>
          <w:sz w:val="22"/>
          <w:szCs w:val="22"/>
          <w:lang w:val="en-US"/>
        </w:rPr>
      </w:pPr>
      <w:r>
        <w:rPr>
          <w:rFonts w:ascii="Arial" w:hAnsi="Arial" w:cs="Arial"/>
          <w:sz w:val="22"/>
          <w:szCs w:val="22"/>
          <w:lang w:val="en-US"/>
        </w:rPr>
        <w:t xml:space="preserve">The cultural anthropology collections of the </w:t>
      </w:r>
      <w:proofErr w:type="spellStart"/>
      <w:r>
        <w:rPr>
          <w:rFonts w:ascii="Arial" w:hAnsi="Arial" w:cs="Arial"/>
          <w:sz w:val="22"/>
          <w:szCs w:val="22"/>
          <w:lang w:val="en-US"/>
        </w:rPr>
        <w:t>Musée</w:t>
      </w:r>
      <w:proofErr w:type="spellEnd"/>
      <w:r>
        <w:rPr>
          <w:rFonts w:ascii="Arial" w:hAnsi="Arial" w:cs="Arial"/>
          <w:sz w:val="22"/>
          <w:szCs w:val="22"/>
          <w:lang w:val="en-US"/>
        </w:rPr>
        <w:t xml:space="preserve"> de </w:t>
      </w:r>
      <w:proofErr w:type="spellStart"/>
      <w:r>
        <w:rPr>
          <w:rFonts w:ascii="Arial" w:hAnsi="Arial" w:cs="Arial"/>
          <w:sz w:val="22"/>
          <w:szCs w:val="22"/>
          <w:lang w:val="en-US"/>
        </w:rPr>
        <w:t>l’Homme</w:t>
      </w:r>
      <w:proofErr w:type="spellEnd"/>
      <w:r>
        <w:rPr>
          <w:rFonts w:ascii="Arial" w:hAnsi="Arial" w:cs="Arial"/>
          <w:sz w:val="22"/>
          <w:szCs w:val="22"/>
          <w:lang w:val="en-US"/>
        </w:rPr>
        <w:t xml:space="preserve"> (MH), </w:t>
      </w:r>
      <w:r w:rsidR="002A2137">
        <w:rPr>
          <w:rFonts w:ascii="Arial" w:hAnsi="Arial" w:cs="Arial"/>
          <w:sz w:val="22"/>
          <w:szCs w:val="22"/>
          <w:lang w:val="en-US"/>
        </w:rPr>
        <w:t>part</w:t>
      </w:r>
      <w:r>
        <w:rPr>
          <w:rFonts w:ascii="Arial" w:hAnsi="Arial" w:cs="Arial"/>
          <w:sz w:val="22"/>
          <w:szCs w:val="22"/>
          <w:lang w:val="en-US"/>
        </w:rPr>
        <w:t xml:space="preserve"> of the</w:t>
      </w:r>
      <w:r w:rsidR="002A2137">
        <w:rPr>
          <w:rFonts w:ascii="Arial" w:hAnsi="Arial" w:cs="Arial"/>
          <w:sz w:val="22"/>
          <w:szCs w:val="22"/>
          <w:lang w:val="en-US"/>
        </w:rPr>
        <w:t xml:space="preserve"> </w:t>
      </w:r>
      <w:proofErr w:type="spellStart"/>
      <w:r w:rsidR="002A2137">
        <w:rPr>
          <w:rFonts w:ascii="Arial" w:hAnsi="Arial" w:cs="Arial"/>
          <w:sz w:val="22"/>
          <w:szCs w:val="22"/>
          <w:lang w:val="en-US"/>
        </w:rPr>
        <w:t>Muséum</w:t>
      </w:r>
      <w:proofErr w:type="spellEnd"/>
      <w:r w:rsidR="002A2137">
        <w:rPr>
          <w:rFonts w:ascii="Arial" w:hAnsi="Arial" w:cs="Arial"/>
          <w:sz w:val="22"/>
          <w:szCs w:val="22"/>
          <w:lang w:val="en-US"/>
        </w:rPr>
        <w:t xml:space="preserve"> National </w:t>
      </w:r>
      <w:proofErr w:type="spellStart"/>
      <w:r w:rsidR="002A2137">
        <w:rPr>
          <w:rFonts w:ascii="Arial" w:hAnsi="Arial" w:cs="Arial"/>
          <w:sz w:val="22"/>
          <w:szCs w:val="22"/>
          <w:lang w:val="en-US"/>
        </w:rPr>
        <w:t>d’Histoire</w:t>
      </w:r>
      <w:proofErr w:type="spellEnd"/>
      <w:r w:rsidR="002A2137">
        <w:rPr>
          <w:rFonts w:ascii="Arial" w:hAnsi="Arial" w:cs="Arial"/>
          <w:sz w:val="22"/>
          <w:szCs w:val="22"/>
          <w:lang w:val="en-US"/>
        </w:rPr>
        <w:t xml:space="preserve"> Naturelle</w:t>
      </w:r>
      <w:r>
        <w:rPr>
          <w:rFonts w:ascii="Arial" w:hAnsi="Arial" w:cs="Arial"/>
          <w:sz w:val="22"/>
          <w:szCs w:val="22"/>
          <w:lang w:val="en-US"/>
        </w:rPr>
        <w:t xml:space="preserve"> </w:t>
      </w:r>
      <w:r w:rsidR="002A2137">
        <w:rPr>
          <w:rFonts w:ascii="Arial" w:hAnsi="Arial" w:cs="Arial"/>
          <w:sz w:val="22"/>
          <w:szCs w:val="22"/>
          <w:lang w:val="en-US"/>
        </w:rPr>
        <w:t>(</w:t>
      </w:r>
      <w:r>
        <w:rPr>
          <w:rFonts w:ascii="Arial" w:hAnsi="Arial" w:cs="Arial"/>
          <w:sz w:val="22"/>
          <w:szCs w:val="22"/>
          <w:lang w:val="en-US"/>
        </w:rPr>
        <w:t>MNHN</w:t>
      </w:r>
      <w:r w:rsidR="002A2137">
        <w:rPr>
          <w:rFonts w:ascii="Arial" w:hAnsi="Arial" w:cs="Arial"/>
          <w:sz w:val="22"/>
          <w:szCs w:val="22"/>
          <w:lang w:val="en-US"/>
        </w:rPr>
        <w:t>)</w:t>
      </w:r>
      <w:r>
        <w:rPr>
          <w:rFonts w:ascii="Arial" w:hAnsi="Arial" w:cs="Arial"/>
          <w:sz w:val="22"/>
          <w:szCs w:val="22"/>
          <w:lang w:val="en-US"/>
        </w:rPr>
        <w:t xml:space="preserve">, </w:t>
      </w:r>
      <w:r w:rsidR="002A2137">
        <w:rPr>
          <w:rFonts w:ascii="Arial" w:hAnsi="Arial" w:cs="Arial"/>
          <w:sz w:val="22"/>
          <w:szCs w:val="22"/>
          <w:lang w:val="en-US"/>
        </w:rPr>
        <w:t>intend</w:t>
      </w:r>
      <w:r>
        <w:rPr>
          <w:rFonts w:ascii="Arial" w:hAnsi="Arial" w:cs="Arial"/>
          <w:sz w:val="22"/>
          <w:szCs w:val="22"/>
          <w:lang w:val="en-US"/>
        </w:rPr>
        <w:t xml:space="preserve"> to document the history of societies and the evolution of their material know-how. This study focuses on African beads, which appeared very early on the continent and used as currency for several centuries. At the end of the </w:t>
      </w:r>
      <w:proofErr w:type="spellStart"/>
      <w:r w:rsidR="00AB64BB">
        <w:rPr>
          <w:rFonts w:ascii="Arial" w:hAnsi="Arial" w:cs="Arial"/>
          <w:sz w:val="22"/>
          <w:szCs w:val="22"/>
          <w:lang w:val="en-US"/>
        </w:rPr>
        <w:t>XIX</w:t>
      </w:r>
      <w:r w:rsidRPr="00570ABC">
        <w:rPr>
          <w:rFonts w:ascii="Arial" w:hAnsi="Arial" w:cs="Arial"/>
          <w:sz w:val="22"/>
          <w:szCs w:val="22"/>
          <w:vertAlign w:val="superscript"/>
          <w:lang w:val="en-US"/>
        </w:rPr>
        <w:t>th</w:t>
      </w:r>
      <w:proofErr w:type="spellEnd"/>
      <w:r>
        <w:rPr>
          <w:rFonts w:ascii="Arial" w:hAnsi="Arial" w:cs="Arial"/>
          <w:sz w:val="22"/>
          <w:szCs w:val="22"/>
          <w:lang w:val="en-US"/>
        </w:rPr>
        <w:t xml:space="preserve"> century, the massive import of European glass beads, mainly from </w:t>
      </w:r>
      <w:r w:rsidR="00AB64BB">
        <w:rPr>
          <w:rFonts w:ascii="Arial" w:hAnsi="Arial" w:cs="Arial"/>
          <w:sz w:val="22"/>
          <w:szCs w:val="22"/>
          <w:lang w:val="en-US"/>
        </w:rPr>
        <w:t>V</w:t>
      </w:r>
      <w:r>
        <w:rPr>
          <w:rFonts w:ascii="Arial" w:hAnsi="Arial" w:cs="Arial"/>
          <w:sz w:val="22"/>
          <w:szCs w:val="22"/>
          <w:lang w:val="en-US"/>
        </w:rPr>
        <w:t>enice and Murano, led to the development of a local craft industry, today emblematic of countries such as Ghana, Nigeria or South Africa [1].</w:t>
      </w:r>
    </w:p>
    <w:p w:rsidR="005166FE" w:rsidRDefault="00570ABC" w:rsidP="005166FE">
      <w:pPr>
        <w:pStyle w:val="paragraph"/>
        <w:rPr>
          <w:rFonts w:ascii="Arial" w:hAnsi="Arial" w:cs="Arial"/>
          <w:sz w:val="22"/>
          <w:szCs w:val="22"/>
          <w:lang w:val="en-US"/>
        </w:rPr>
      </w:pPr>
      <w:r>
        <w:rPr>
          <w:rFonts w:ascii="Arial" w:hAnsi="Arial" w:cs="Arial"/>
          <w:sz w:val="22"/>
          <w:szCs w:val="22"/>
          <w:lang w:val="en-US"/>
        </w:rPr>
        <w:t xml:space="preserve">The corpus studied includes African glass beads preserved at the MH, dated approximately from the end of the </w:t>
      </w:r>
      <w:proofErr w:type="spellStart"/>
      <w:r>
        <w:rPr>
          <w:rFonts w:ascii="Arial" w:hAnsi="Arial" w:cs="Arial"/>
          <w:sz w:val="22"/>
          <w:szCs w:val="22"/>
          <w:lang w:val="en-US"/>
        </w:rPr>
        <w:t>XIX</w:t>
      </w:r>
      <w:r w:rsidRPr="00570ABC">
        <w:rPr>
          <w:rFonts w:ascii="Arial" w:hAnsi="Arial" w:cs="Arial"/>
          <w:sz w:val="22"/>
          <w:szCs w:val="22"/>
          <w:vertAlign w:val="superscript"/>
          <w:lang w:val="en-US"/>
        </w:rPr>
        <w:t>th</w:t>
      </w:r>
      <w:proofErr w:type="spellEnd"/>
      <w:r>
        <w:rPr>
          <w:rFonts w:ascii="Arial" w:hAnsi="Arial" w:cs="Arial"/>
          <w:sz w:val="22"/>
          <w:szCs w:val="22"/>
          <w:lang w:val="en-US"/>
        </w:rPr>
        <w:t xml:space="preserve"> and </w:t>
      </w:r>
      <w:proofErr w:type="spellStart"/>
      <w:r>
        <w:rPr>
          <w:rFonts w:ascii="Arial" w:hAnsi="Arial" w:cs="Arial"/>
          <w:sz w:val="22"/>
          <w:szCs w:val="22"/>
          <w:lang w:val="en-US"/>
        </w:rPr>
        <w:t>XX</w:t>
      </w:r>
      <w:r w:rsidRPr="00570ABC">
        <w:rPr>
          <w:rFonts w:ascii="Arial" w:hAnsi="Arial" w:cs="Arial"/>
          <w:sz w:val="22"/>
          <w:szCs w:val="22"/>
          <w:vertAlign w:val="superscript"/>
          <w:lang w:val="en-US"/>
        </w:rPr>
        <w:t>th</w:t>
      </w:r>
      <w:proofErr w:type="spellEnd"/>
      <w:r>
        <w:rPr>
          <w:rFonts w:ascii="Arial" w:hAnsi="Arial" w:cs="Arial"/>
          <w:sz w:val="22"/>
          <w:szCs w:val="22"/>
          <w:lang w:val="en-US"/>
        </w:rPr>
        <w:t xml:space="preserve"> centuries.</w:t>
      </w:r>
      <w:r w:rsidR="00AB64BB">
        <w:rPr>
          <w:rFonts w:ascii="Arial" w:hAnsi="Arial" w:cs="Arial"/>
          <w:sz w:val="22"/>
          <w:szCs w:val="22"/>
          <w:lang w:val="en-US"/>
        </w:rPr>
        <w:t xml:space="preserve"> Some are important trade beads</w:t>
      </w:r>
      <w:r w:rsidR="003952ED">
        <w:rPr>
          <w:rFonts w:ascii="Arial" w:hAnsi="Arial" w:cs="Arial"/>
          <w:sz w:val="22"/>
          <w:szCs w:val="22"/>
          <w:lang w:val="en-US"/>
        </w:rPr>
        <w:t xml:space="preserve"> manufactured in Europe</w:t>
      </w:r>
      <w:r w:rsidR="00AB64BB">
        <w:rPr>
          <w:rFonts w:ascii="Arial" w:hAnsi="Arial" w:cs="Arial"/>
          <w:sz w:val="22"/>
          <w:szCs w:val="22"/>
          <w:lang w:val="en-US"/>
        </w:rPr>
        <w:t xml:space="preserve">, sometimes recognizable by their patterns like </w:t>
      </w:r>
      <w:r w:rsidR="00AB64BB" w:rsidRPr="00AB64BB">
        <w:rPr>
          <w:rFonts w:ascii="Arial" w:hAnsi="Arial" w:cs="Arial"/>
          <w:i/>
          <w:iCs/>
          <w:sz w:val="22"/>
          <w:szCs w:val="22"/>
          <w:lang w:val="en-US"/>
        </w:rPr>
        <w:t>millefiori</w:t>
      </w:r>
      <w:r w:rsidR="003952ED">
        <w:rPr>
          <w:rFonts w:ascii="Arial" w:hAnsi="Arial" w:cs="Arial"/>
          <w:sz w:val="22"/>
          <w:szCs w:val="22"/>
          <w:lang w:val="en-US"/>
        </w:rPr>
        <w:t xml:space="preserve">, </w:t>
      </w:r>
      <w:r w:rsidR="00AB64BB">
        <w:rPr>
          <w:rFonts w:ascii="Arial" w:hAnsi="Arial" w:cs="Arial"/>
          <w:sz w:val="22"/>
          <w:szCs w:val="22"/>
          <w:lang w:val="en-US"/>
        </w:rPr>
        <w:t>while others have been locally made from recycled glass. The mixture of stylistic and technical influences makes the provenance of the majority of them difficult to establish by a simple visual examination [2].</w:t>
      </w:r>
    </w:p>
    <w:p w:rsidR="005166FE" w:rsidRPr="002E40F1" w:rsidRDefault="00AB64BB" w:rsidP="00B33C75">
      <w:pPr>
        <w:pStyle w:val="paragraph"/>
        <w:rPr>
          <w:rFonts w:ascii="Arial" w:hAnsi="Arial" w:cs="Arial"/>
          <w:sz w:val="22"/>
          <w:szCs w:val="22"/>
          <w:lang w:val="en-GB"/>
        </w:rPr>
      </w:pPr>
      <w:r>
        <w:rPr>
          <w:rFonts w:ascii="Arial" w:hAnsi="Arial" w:cs="Arial"/>
          <w:sz w:val="22"/>
          <w:szCs w:val="22"/>
          <w:lang w:val="en-US"/>
        </w:rPr>
        <w:t>For this reason, these beads were characterized using non-invasive and non-destructive techniques in search of chemical markers to distinguish them.</w:t>
      </w:r>
      <w:r w:rsidR="00454DF2">
        <w:rPr>
          <w:rFonts w:ascii="Arial" w:hAnsi="Arial" w:cs="Arial"/>
          <w:sz w:val="22"/>
          <w:szCs w:val="22"/>
          <w:lang w:val="en-US"/>
        </w:rPr>
        <w:t xml:space="preserve"> X-ray fluorescence (XRF) and X-ray absorption (XAS) spectroscopy measurements were carried</w:t>
      </w:r>
      <w:r w:rsidR="001D237B">
        <w:rPr>
          <w:rFonts w:ascii="Arial" w:hAnsi="Arial" w:cs="Arial"/>
          <w:sz w:val="22"/>
          <w:szCs w:val="22"/>
          <w:lang w:val="en-US"/>
        </w:rPr>
        <w:t xml:space="preserve"> out</w:t>
      </w:r>
      <w:r w:rsidR="00454DF2">
        <w:rPr>
          <w:rFonts w:ascii="Arial" w:hAnsi="Arial" w:cs="Arial"/>
          <w:sz w:val="22"/>
          <w:szCs w:val="22"/>
          <w:lang w:val="en-US"/>
        </w:rPr>
        <w:t xml:space="preserve"> in April 2025 at the PUMA beamline. This allowed us to conduct a first qualitative study of the composition of the glasses.</w:t>
      </w:r>
      <w:r w:rsidR="001D237B">
        <w:rPr>
          <w:rFonts w:ascii="Arial" w:hAnsi="Arial" w:cs="Arial"/>
          <w:sz w:val="22"/>
          <w:szCs w:val="22"/>
          <w:lang w:val="en-US"/>
        </w:rPr>
        <w:t xml:space="preserve"> The results enable</w:t>
      </w:r>
      <w:r w:rsidR="00D0270A">
        <w:rPr>
          <w:rFonts w:ascii="Arial" w:hAnsi="Arial" w:cs="Arial"/>
          <w:sz w:val="22"/>
          <w:szCs w:val="22"/>
          <w:lang w:val="en-US"/>
        </w:rPr>
        <w:t xml:space="preserve"> us</w:t>
      </w:r>
      <w:r w:rsidR="001D237B">
        <w:rPr>
          <w:rFonts w:ascii="Arial" w:hAnsi="Arial" w:cs="Arial"/>
          <w:sz w:val="22"/>
          <w:szCs w:val="22"/>
          <w:lang w:val="en-US"/>
        </w:rPr>
        <w:t xml:space="preserve"> to discuss the provenance </w:t>
      </w:r>
      <w:r w:rsidR="00D0270A">
        <w:rPr>
          <w:rFonts w:ascii="Arial" w:hAnsi="Arial" w:cs="Arial"/>
          <w:sz w:val="22"/>
          <w:szCs w:val="22"/>
          <w:lang w:val="en-US"/>
        </w:rPr>
        <w:t>of</w:t>
      </w:r>
      <w:r w:rsidR="001D237B">
        <w:rPr>
          <w:rFonts w:ascii="Arial" w:hAnsi="Arial" w:cs="Arial"/>
          <w:sz w:val="22"/>
          <w:szCs w:val="22"/>
          <w:lang w:val="en-US"/>
        </w:rPr>
        <w:t xml:space="preserve"> several beads of the studied corpus and also to precise the date or the manufacturing technique thanks to the trace elements detected in the glass matrix, to coloring agents and to glass heterogeneities.</w:t>
      </w:r>
    </w:p>
    <w:p w:rsidR="005166FE" w:rsidRPr="00312AE8" w:rsidRDefault="005166FE" w:rsidP="005166FE">
      <w:pPr>
        <w:pStyle w:val="Titre1"/>
        <w:rPr>
          <w:rFonts w:ascii="Arial" w:hAnsi="Arial" w:cs="Arial"/>
          <w:caps w:val="0"/>
          <w:color w:val="0000FF"/>
          <w:sz w:val="22"/>
          <w:szCs w:val="22"/>
        </w:rPr>
      </w:pPr>
      <w:r w:rsidRPr="00312AE8">
        <w:rPr>
          <w:rFonts w:ascii="Arial" w:hAnsi="Arial" w:cs="Arial"/>
          <w:sz w:val="22"/>
          <w:szCs w:val="22"/>
        </w:rPr>
        <w:t>References</w:t>
      </w:r>
    </w:p>
    <w:p w:rsidR="00312AE8" w:rsidRPr="00312AE8" w:rsidRDefault="00312AE8" w:rsidP="00312AE8">
      <w:pPr>
        <w:pStyle w:val="reference"/>
        <w:ind w:left="0" w:firstLine="0"/>
        <w:rPr>
          <w:rFonts w:ascii="Arial" w:hAnsi="Arial" w:cs="Arial"/>
          <w:sz w:val="15"/>
          <w:szCs w:val="15"/>
        </w:rPr>
      </w:pPr>
      <w:r>
        <w:rPr>
          <w:rFonts w:ascii="Arial" w:hAnsi="Arial" w:cs="Arial"/>
          <w:sz w:val="15"/>
          <w:szCs w:val="15"/>
        </w:rPr>
        <w:t xml:space="preserve">1.   </w:t>
      </w:r>
      <w:r w:rsidRPr="00312AE8">
        <w:rPr>
          <w:rFonts w:ascii="Arial" w:hAnsi="Arial" w:cs="Arial"/>
          <w:sz w:val="15"/>
          <w:szCs w:val="15"/>
        </w:rPr>
        <w:t xml:space="preserve">M.-F. </w:t>
      </w:r>
      <w:proofErr w:type="spellStart"/>
      <w:r w:rsidRPr="00312AE8">
        <w:rPr>
          <w:rFonts w:ascii="Arial" w:hAnsi="Arial" w:cs="Arial"/>
          <w:sz w:val="15"/>
          <w:szCs w:val="15"/>
        </w:rPr>
        <w:t>Delarozière</w:t>
      </w:r>
      <w:proofErr w:type="spellEnd"/>
      <w:r w:rsidRPr="00312AE8">
        <w:rPr>
          <w:rFonts w:ascii="Arial" w:hAnsi="Arial" w:cs="Arial"/>
          <w:sz w:val="15"/>
          <w:szCs w:val="15"/>
        </w:rPr>
        <w:t xml:space="preserve">, </w:t>
      </w:r>
      <w:r w:rsidRPr="00312AE8">
        <w:rPr>
          <w:rFonts w:ascii="Arial" w:hAnsi="Arial" w:cs="Arial"/>
          <w:i/>
          <w:iCs/>
          <w:sz w:val="15"/>
          <w:szCs w:val="15"/>
        </w:rPr>
        <w:t>Perles d’Afrique</w:t>
      </w:r>
      <w:r w:rsidRPr="00312AE8">
        <w:rPr>
          <w:rFonts w:ascii="Arial" w:hAnsi="Arial" w:cs="Arial"/>
          <w:sz w:val="15"/>
          <w:szCs w:val="15"/>
        </w:rPr>
        <w:t xml:space="preserve">, Aix-en-Provence : </w:t>
      </w:r>
      <w:proofErr w:type="spellStart"/>
      <w:r w:rsidRPr="00312AE8">
        <w:rPr>
          <w:rFonts w:ascii="Arial" w:hAnsi="Arial" w:cs="Arial"/>
          <w:sz w:val="15"/>
          <w:szCs w:val="15"/>
        </w:rPr>
        <w:t>Edisud</w:t>
      </w:r>
      <w:proofErr w:type="spellEnd"/>
      <w:r w:rsidRPr="00312AE8">
        <w:rPr>
          <w:rFonts w:ascii="Arial" w:hAnsi="Arial" w:cs="Arial"/>
          <w:sz w:val="15"/>
          <w:szCs w:val="15"/>
        </w:rPr>
        <w:t>., vol. 1, 1994.</w:t>
      </w:r>
    </w:p>
    <w:p w:rsidR="005166FE" w:rsidRPr="00B33C75" w:rsidRDefault="00E047A0" w:rsidP="00B33C75">
      <w:pPr>
        <w:pStyle w:val="reference"/>
        <w:rPr>
          <w:rFonts w:ascii="Arial" w:hAnsi="Arial" w:cs="Arial"/>
          <w:sz w:val="15"/>
          <w:szCs w:val="15"/>
          <w:lang w:val="en-US"/>
        </w:rPr>
      </w:pPr>
      <w:r w:rsidRPr="00E047A0">
        <w:rPr>
          <w:rFonts w:ascii="Arial" w:hAnsi="Arial" w:cs="Arial"/>
          <w:sz w:val="15"/>
          <w:szCs w:val="15"/>
          <w:lang w:val="en-US"/>
        </w:rPr>
        <w:t xml:space="preserve">2.  </w:t>
      </w:r>
      <w:r>
        <w:rPr>
          <w:rFonts w:ascii="Arial" w:hAnsi="Arial" w:cs="Arial"/>
          <w:sz w:val="15"/>
          <w:szCs w:val="15"/>
          <w:lang w:val="en-US"/>
        </w:rPr>
        <w:t xml:space="preserve"> </w:t>
      </w:r>
      <w:r w:rsidRPr="00E047A0">
        <w:rPr>
          <w:rFonts w:ascii="Arial" w:hAnsi="Arial" w:cs="Arial"/>
          <w:sz w:val="15"/>
          <w:szCs w:val="15"/>
          <w:lang w:val="en-US"/>
        </w:rPr>
        <w:t>S. Gott, « Ghana’s Glass Beadmaking Arts in Transcultural Dialogues », African Arts</w:t>
      </w:r>
      <w:r>
        <w:rPr>
          <w:rFonts w:ascii="Arial" w:hAnsi="Arial" w:cs="Arial"/>
          <w:sz w:val="15"/>
          <w:szCs w:val="15"/>
          <w:lang w:val="en-US"/>
        </w:rPr>
        <w:t xml:space="preserve"> </w:t>
      </w:r>
      <w:r w:rsidRPr="00E047A0">
        <w:rPr>
          <w:rFonts w:ascii="Arial" w:hAnsi="Arial" w:cs="Arial"/>
          <w:b/>
          <w:bCs/>
          <w:sz w:val="15"/>
          <w:szCs w:val="15"/>
          <w:lang w:val="en-US"/>
        </w:rPr>
        <w:t>47</w:t>
      </w:r>
      <w:r w:rsidRPr="00E047A0">
        <w:rPr>
          <w:rFonts w:ascii="Arial" w:hAnsi="Arial" w:cs="Arial"/>
          <w:sz w:val="15"/>
          <w:szCs w:val="15"/>
          <w:lang w:val="en-US"/>
        </w:rPr>
        <w:t>, 10</w:t>
      </w:r>
      <w:r w:rsidRPr="00E047A0">
        <w:rPr>
          <w:rFonts w:ascii="Cambria Math" w:hAnsi="Cambria Math" w:cs="Cambria Math"/>
          <w:sz w:val="15"/>
          <w:szCs w:val="15"/>
          <w:lang w:val="en-US"/>
        </w:rPr>
        <w:t>‑</w:t>
      </w:r>
      <w:r w:rsidRPr="00E047A0">
        <w:rPr>
          <w:rFonts w:ascii="Arial" w:hAnsi="Arial" w:cs="Arial"/>
          <w:sz w:val="15"/>
          <w:szCs w:val="15"/>
          <w:lang w:val="en-US"/>
        </w:rPr>
        <w:t xml:space="preserve">29 </w:t>
      </w:r>
      <w:r>
        <w:rPr>
          <w:rFonts w:ascii="Arial" w:hAnsi="Arial" w:cs="Arial"/>
          <w:sz w:val="15"/>
          <w:szCs w:val="15"/>
          <w:lang w:val="en-US"/>
        </w:rPr>
        <w:t>(</w:t>
      </w:r>
      <w:r w:rsidRPr="00E047A0">
        <w:rPr>
          <w:rFonts w:ascii="Arial" w:hAnsi="Arial" w:cs="Arial"/>
          <w:sz w:val="15"/>
          <w:szCs w:val="15"/>
          <w:lang w:val="en-US"/>
        </w:rPr>
        <w:t>2014</w:t>
      </w:r>
      <w:r>
        <w:rPr>
          <w:rFonts w:ascii="Arial" w:hAnsi="Arial" w:cs="Arial"/>
          <w:sz w:val="15"/>
          <w:szCs w:val="15"/>
          <w:lang w:val="en-US"/>
        </w:rPr>
        <w:t>)</w:t>
      </w:r>
    </w:p>
    <w:sectPr w:rsidR="005166FE" w:rsidRPr="00B33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35FB"/>
    <w:multiLevelType w:val="hybridMultilevel"/>
    <w:tmpl w:val="160AD6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872750"/>
    <w:multiLevelType w:val="hybridMultilevel"/>
    <w:tmpl w:val="41EC68D0"/>
    <w:lvl w:ilvl="0" w:tplc="76E495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7459018">
    <w:abstractNumId w:val="1"/>
  </w:num>
  <w:num w:numId="2" w16cid:durableId="213786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1D237B"/>
    <w:rsid w:val="00297F1D"/>
    <w:rsid w:val="002A2137"/>
    <w:rsid w:val="002C1B7D"/>
    <w:rsid w:val="002E40F1"/>
    <w:rsid w:val="002F141A"/>
    <w:rsid w:val="00312AE8"/>
    <w:rsid w:val="003952ED"/>
    <w:rsid w:val="00454DF2"/>
    <w:rsid w:val="005166FE"/>
    <w:rsid w:val="00570ABC"/>
    <w:rsid w:val="00612D1A"/>
    <w:rsid w:val="0063764B"/>
    <w:rsid w:val="006477D0"/>
    <w:rsid w:val="007E7378"/>
    <w:rsid w:val="008D4E08"/>
    <w:rsid w:val="0091292E"/>
    <w:rsid w:val="00AB1846"/>
    <w:rsid w:val="00AB64BB"/>
    <w:rsid w:val="00B06DCF"/>
    <w:rsid w:val="00B33C75"/>
    <w:rsid w:val="00C03622"/>
    <w:rsid w:val="00CF36A0"/>
    <w:rsid w:val="00D0270A"/>
    <w:rsid w:val="00D6585F"/>
    <w:rsid w:val="00DF3681"/>
    <w:rsid w:val="00E047A0"/>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42FA4"/>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paragraph" w:styleId="Paragraphedeliste">
    <w:name w:val="List Paragraph"/>
    <w:basedOn w:val="Normal"/>
    <w:uiPriority w:val="34"/>
    <w:qFormat/>
    <w:rsid w:val="00D6585F"/>
    <w:pPr>
      <w:spacing w:after="160" w:line="259" w:lineRule="auto"/>
      <w:ind w:left="720"/>
      <w:contextualSpacing/>
    </w:pPr>
    <w:rPr>
      <w:rFonts w:ascii="Calibri" w:eastAsia="Calibri" w:hAnsi="Calibri"/>
      <w:sz w:val="22"/>
      <w:szCs w:val="22"/>
      <w:lang w:eastAsia="en-US"/>
    </w:rPr>
  </w:style>
  <w:style w:type="paragraph" w:styleId="Rvision">
    <w:name w:val="Revision"/>
    <w:hidden/>
    <w:uiPriority w:val="99"/>
    <w:semiHidden/>
    <w:rsid w:val="00B33C7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C:\DOCUME~1\FRAISS~1\LOCALS~1\Temp\TEMPLATE3.dot</Template>
  <TotalTime>64</TotalTime>
  <Pages>1</Pages>
  <Words>428</Words>
  <Characters>2359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Microsoft Office User</cp:lastModifiedBy>
  <cp:revision>31</cp:revision>
  <cp:lastPrinted>1899-12-31T23:50:39Z</cp:lastPrinted>
  <dcterms:created xsi:type="dcterms:W3CDTF">2025-10-28T16:26:00Z</dcterms:created>
  <dcterms:modified xsi:type="dcterms:W3CDTF">2025-10-29T15:11:00Z</dcterms:modified>
</cp:coreProperties>
</file>