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1F2D" w14:textId="4D2B4337" w:rsidR="00805524" w:rsidRPr="00805524" w:rsidRDefault="00805524" w:rsidP="00805524">
      <w:pPr>
        <w:pStyle w:val="papertitle"/>
        <w:rPr>
          <w:rFonts w:ascii="Arial" w:hAnsi="Arial" w:cs="Arial"/>
          <w:lang w:val="en-US"/>
        </w:rPr>
      </w:pPr>
      <w:r w:rsidRPr="00805524">
        <w:rPr>
          <w:rFonts w:ascii="Arial" w:hAnsi="Arial" w:cs="Arial"/>
          <w:lang w:val="en-US"/>
        </w:rPr>
        <w:t xml:space="preserve">Direct </w:t>
      </w:r>
      <w:r>
        <w:rPr>
          <w:rFonts w:ascii="Arial" w:hAnsi="Arial" w:cs="Arial"/>
          <w:lang w:val="en-US"/>
        </w:rPr>
        <w:t>E</w:t>
      </w:r>
      <w:r w:rsidRPr="00805524">
        <w:rPr>
          <w:rFonts w:ascii="Arial" w:hAnsi="Arial" w:cs="Arial"/>
          <w:lang w:val="en-US"/>
        </w:rPr>
        <w:t xml:space="preserve">xperimental </w:t>
      </w:r>
      <w:r>
        <w:rPr>
          <w:rFonts w:ascii="Arial" w:hAnsi="Arial" w:cs="Arial"/>
          <w:lang w:val="en-US"/>
        </w:rPr>
        <w:t>E</w:t>
      </w:r>
      <w:r w:rsidRPr="00805524">
        <w:rPr>
          <w:rFonts w:ascii="Arial" w:hAnsi="Arial" w:cs="Arial"/>
          <w:lang w:val="en-US"/>
        </w:rPr>
        <w:t xml:space="preserve">vidence </w:t>
      </w:r>
      <w:r>
        <w:rPr>
          <w:rFonts w:ascii="Arial" w:hAnsi="Arial" w:cs="Arial"/>
          <w:lang w:val="en-US"/>
        </w:rPr>
        <w:t>O</w:t>
      </w:r>
      <w:r w:rsidRPr="00805524">
        <w:rPr>
          <w:rFonts w:ascii="Arial" w:hAnsi="Arial" w:cs="Arial"/>
          <w:lang w:val="en-US"/>
        </w:rPr>
        <w:t xml:space="preserve">f </w:t>
      </w:r>
      <w:r>
        <w:rPr>
          <w:rFonts w:ascii="Arial" w:hAnsi="Arial" w:cs="Arial"/>
          <w:lang w:val="en-US"/>
        </w:rPr>
        <w:t>T</w:t>
      </w:r>
      <w:r w:rsidRPr="00805524">
        <w:rPr>
          <w:rFonts w:ascii="Arial" w:hAnsi="Arial" w:cs="Arial"/>
          <w:lang w:val="en-US"/>
        </w:rPr>
        <w:t xml:space="preserve">he </w:t>
      </w:r>
      <w:r>
        <w:rPr>
          <w:rFonts w:ascii="Arial" w:hAnsi="Arial" w:cs="Arial"/>
          <w:lang w:val="en-US"/>
        </w:rPr>
        <w:t>R</w:t>
      </w:r>
      <w:r w:rsidRPr="00805524">
        <w:rPr>
          <w:rFonts w:ascii="Arial" w:hAnsi="Arial" w:cs="Arial"/>
          <w:lang w:val="en-US"/>
        </w:rPr>
        <w:t xml:space="preserve">oaming </w:t>
      </w:r>
      <w:r>
        <w:rPr>
          <w:rFonts w:ascii="Arial" w:hAnsi="Arial" w:cs="Arial"/>
          <w:lang w:val="en-US"/>
        </w:rPr>
        <w:t>A</w:t>
      </w:r>
      <w:r w:rsidRPr="00805524">
        <w:rPr>
          <w:rFonts w:ascii="Arial" w:hAnsi="Arial" w:cs="Arial"/>
          <w:lang w:val="en-US"/>
        </w:rPr>
        <w:t xml:space="preserve">tom </w:t>
      </w:r>
      <w:r>
        <w:rPr>
          <w:rFonts w:ascii="Arial" w:hAnsi="Arial" w:cs="Arial"/>
          <w:lang w:val="en-US"/>
        </w:rPr>
        <w:t>M</w:t>
      </w:r>
      <w:r w:rsidRPr="00805524">
        <w:rPr>
          <w:rFonts w:ascii="Arial" w:hAnsi="Arial" w:cs="Arial"/>
          <w:lang w:val="en-US"/>
        </w:rPr>
        <w:t xml:space="preserve">echanism </w:t>
      </w:r>
      <w:r>
        <w:rPr>
          <w:rFonts w:ascii="Arial" w:hAnsi="Arial" w:cs="Arial"/>
          <w:lang w:val="en-US"/>
        </w:rPr>
        <w:t>I</w:t>
      </w:r>
      <w:r w:rsidRPr="00805524">
        <w:rPr>
          <w:rFonts w:ascii="Arial" w:hAnsi="Arial" w:cs="Arial"/>
          <w:lang w:val="en-US"/>
        </w:rPr>
        <w:t xml:space="preserve">n </w:t>
      </w:r>
      <w:r>
        <w:rPr>
          <w:rFonts w:ascii="Arial" w:hAnsi="Arial" w:cs="Arial"/>
          <w:lang w:val="en-US"/>
        </w:rPr>
        <w:t>A</w:t>
      </w:r>
      <w:r w:rsidRPr="00805524">
        <w:rPr>
          <w:rFonts w:ascii="Arial" w:hAnsi="Arial" w:cs="Arial"/>
          <w:lang w:val="en-US"/>
        </w:rPr>
        <w:t xml:space="preserve"> </w:t>
      </w:r>
      <w:r>
        <w:rPr>
          <w:rFonts w:ascii="Arial" w:hAnsi="Arial" w:cs="Arial"/>
          <w:lang w:val="en-US"/>
        </w:rPr>
        <w:t>M</w:t>
      </w:r>
      <w:r w:rsidRPr="00805524">
        <w:rPr>
          <w:rFonts w:ascii="Arial" w:hAnsi="Arial" w:cs="Arial"/>
          <w:lang w:val="en-US"/>
        </w:rPr>
        <w:t xml:space="preserve">acromolecular </w:t>
      </w:r>
      <w:r>
        <w:rPr>
          <w:rFonts w:ascii="Arial" w:hAnsi="Arial" w:cs="Arial"/>
          <w:lang w:val="en-US"/>
        </w:rPr>
        <w:t>N</w:t>
      </w:r>
      <w:r w:rsidRPr="00805524">
        <w:rPr>
          <w:rFonts w:ascii="Arial" w:hAnsi="Arial" w:cs="Arial"/>
          <w:lang w:val="en-US"/>
        </w:rPr>
        <w:t xml:space="preserve">oncovalent </w:t>
      </w:r>
      <w:r>
        <w:rPr>
          <w:rFonts w:ascii="Arial" w:hAnsi="Arial" w:cs="Arial"/>
          <w:lang w:val="en-US"/>
        </w:rPr>
        <w:t>C</w:t>
      </w:r>
      <w:r w:rsidRPr="00805524">
        <w:rPr>
          <w:rFonts w:ascii="Arial" w:hAnsi="Arial" w:cs="Arial"/>
          <w:lang w:val="en-US"/>
        </w:rPr>
        <w:t>omplex</w:t>
      </w:r>
    </w:p>
    <w:p w14:paraId="08254C65" w14:textId="5C58471F" w:rsidR="005166FE" w:rsidRPr="00805524" w:rsidRDefault="00805524" w:rsidP="005166FE">
      <w:pPr>
        <w:pStyle w:val="paperauthor"/>
        <w:rPr>
          <w:rFonts w:ascii="Arial" w:hAnsi="Arial" w:cs="Arial"/>
        </w:rPr>
      </w:pPr>
      <w:r w:rsidRPr="00805524">
        <w:rPr>
          <w:rFonts w:ascii="Arial" w:hAnsi="Arial" w:cs="Arial"/>
        </w:rPr>
        <w:t>Min Liu,</w:t>
      </w:r>
      <w:r w:rsidRPr="00805524">
        <w:rPr>
          <w:rFonts w:ascii="Arial" w:hAnsi="Arial" w:cs="Arial"/>
          <w:vertAlign w:val="superscript"/>
        </w:rPr>
        <w:t>1#</w:t>
      </w:r>
      <w:r w:rsidRPr="00805524">
        <w:rPr>
          <w:rFonts w:ascii="Arial" w:hAnsi="Arial" w:cs="Arial"/>
        </w:rPr>
        <w:t xml:space="preserve"> Marwa Abdelmouleh,</w:t>
      </w:r>
      <w:r w:rsidRPr="00805524">
        <w:rPr>
          <w:rFonts w:ascii="Arial" w:hAnsi="Arial" w:cs="Arial"/>
          <w:vertAlign w:val="superscript"/>
        </w:rPr>
        <w:t>1</w:t>
      </w:r>
      <w:r w:rsidRPr="00805524">
        <w:rPr>
          <w:rFonts w:ascii="Arial" w:hAnsi="Arial" w:cs="Arial"/>
        </w:rPr>
        <w:t xml:space="preserve"> Alexandre Giuliani,</w:t>
      </w:r>
      <w:r w:rsidRPr="00805524">
        <w:rPr>
          <w:rFonts w:ascii="Arial" w:hAnsi="Arial" w:cs="Arial"/>
          <w:vertAlign w:val="superscript"/>
        </w:rPr>
        <w:t>2,3</w:t>
      </w:r>
      <w:r w:rsidRPr="00805524">
        <w:rPr>
          <w:rFonts w:ascii="Arial" w:hAnsi="Arial" w:cs="Arial"/>
        </w:rPr>
        <w:t xml:space="preserve"> Laurent Nahon</w:t>
      </w:r>
      <w:r w:rsidRPr="00805524">
        <w:rPr>
          <w:rFonts w:ascii="Arial" w:hAnsi="Arial" w:cs="Arial"/>
          <w:vertAlign w:val="superscript"/>
        </w:rPr>
        <w:t>2</w:t>
      </w:r>
      <w:r w:rsidRPr="00805524">
        <w:rPr>
          <w:rFonts w:ascii="Arial" w:hAnsi="Arial" w:cs="Arial"/>
        </w:rPr>
        <w:t xml:space="preserve"> and Jean-Christophe Poully</w:t>
      </w:r>
      <w:r w:rsidRPr="00805524">
        <w:rPr>
          <w:rFonts w:ascii="Arial" w:hAnsi="Arial" w:cs="Arial"/>
          <w:vertAlign w:val="superscript"/>
        </w:rPr>
        <w:t>1</w:t>
      </w:r>
    </w:p>
    <w:p w14:paraId="2BA5A827" w14:textId="77777777" w:rsidR="00805524" w:rsidRPr="00805524" w:rsidRDefault="00805524" w:rsidP="00805524">
      <w:pPr>
        <w:pStyle w:val="authoraffiliation"/>
        <w:rPr>
          <w:rFonts w:ascii="Arial" w:hAnsi="Arial" w:cs="Arial"/>
        </w:rPr>
      </w:pPr>
      <w:r w:rsidRPr="00805524">
        <w:rPr>
          <w:rFonts w:ascii="Arial" w:hAnsi="Arial" w:cs="Arial"/>
        </w:rPr>
        <w:t>1: CIMAP, UMR 6252 CEA/CNRS/ENSICAEN/Université de Caen Normandie, 14070 Caen, France</w:t>
      </w:r>
    </w:p>
    <w:p w14:paraId="0D30A7BA" w14:textId="77777777" w:rsidR="00805524" w:rsidRPr="00805524" w:rsidRDefault="00805524" w:rsidP="00805524">
      <w:pPr>
        <w:pStyle w:val="authoraffiliation"/>
        <w:rPr>
          <w:rFonts w:ascii="Arial" w:hAnsi="Arial" w:cs="Arial"/>
        </w:rPr>
      </w:pPr>
      <w:r w:rsidRPr="00805524">
        <w:rPr>
          <w:rFonts w:ascii="Arial" w:hAnsi="Arial" w:cs="Arial"/>
        </w:rPr>
        <w:t>2: Synchrotron SOLEIL, 91190 Saint Aubin, France</w:t>
      </w:r>
    </w:p>
    <w:p w14:paraId="60CB251F" w14:textId="123BEAEC" w:rsidR="00805524" w:rsidRPr="00805524" w:rsidRDefault="00805524" w:rsidP="00805524">
      <w:pPr>
        <w:pStyle w:val="authoraffiliation"/>
        <w:rPr>
          <w:rFonts w:ascii="Arial" w:hAnsi="Arial" w:cs="Arial"/>
        </w:rPr>
      </w:pPr>
      <w:r w:rsidRPr="00805524">
        <w:rPr>
          <w:rFonts w:ascii="Arial" w:hAnsi="Arial" w:cs="Arial"/>
        </w:rPr>
        <w:t>3: INRAE, UAR1008, Transform Department, Rue de la Géraudière, 44316 Nantes, France</w:t>
      </w:r>
    </w:p>
    <w:p w14:paraId="6C5BFC29" w14:textId="77777777" w:rsidR="00805524" w:rsidRPr="00805524" w:rsidRDefault="00805524" w:rsidP="00805524">
      <w:pPr>
        <w:pStyle w:val="authoraffiliation"/>
        <w:rPr>
          <w:rFonts w:ascii="Arial" w:hAnsi="Arial" w:cs="Arial"/>
          <w:lang w:val="en-US"/>
        </w:rPr>
      </w:pPr>
      <w:r w:rsidRPr="00805524">
        <w:rPr>
          <w:rFonts w:ascii="Arial" w:hAnsi="Arial" w:cs="Arial"/>
          <w:lang w:val="en-US"/>
        </w:rPr>
        <w:t># Current address: Department of Rehabilitation Medicine, The Seventh Affiliated Hospital of Sun Yat-sen University, Shenzhen, Guangdong 518107, P.R. China</w:t>
      </w:r>
    </w:p>
    <w:p w14:paraId="4E592E6C" w14:textId="1497C100" w:rsidR="005166FE" w:rsidRPr="002E40F1" w:rsidRDefault="005166FE" w:rsidP="005166FE">
      <w:pPr>
        <w:pStyle w:val="Titre1"/>
        <w:rPr>
          <w:rFonts w:ascii="Arial" w:hAnsi="Arial" w:cs="Arial"/>
          <w:sz w:val="22"/>
          <w:szCs w:val="22"/>
          <w:lang w:val="en-GB"/>
        </w:rPr>
      </w:pPr>
      <w:r w:rsidRPr="002E40F1">
        <w:rPr>
          <w:rFonts w:ascii="Arial" w:hAnsi="Arial" w:cs="Arial"/>
          <w:sz w:val="22"/>
          <w:szCs w:val="22"/>
          <w:lang w:val="en-US"/>
        </w:rPr>
        <w:t>ABSTRACT</w:t>
      </w:r>
    </w:p>
    <w:p w14:paraId="0A9C4E51" w14:textId="7D4ECC05" w:rsidR="004F2338" w:rsidRDefault="00805524" w:rsidP="00805524">
      <w:pPr>
        <w:pStyle w:val="paragraph"/>
        <w:rPr>
          <w:rFonts w:ascii="Arial" w:hAnsi="Arial" w:cs="Arial"/>
          <w:sz w:val="22"/>
          <w:szCs w:val="22"/>
          <w:lang w:val="en-US"/>
        </w:rPr>
      </w:pPr>
      <w:r w:rsidRPr="00805524">
        <w:rPr>
          <w:rFonts w:ascii="Arial" w:hAnsi="Arial" w:cs="Arial"/>
          <w:sz w:val="22"/>
          <w:szCs w:val="22"/>
          <w:lang w:val="en-US"/>
        </w:rPr>
        <w:t xml:space="preserve">In the last twenty years, the “roaming atom” </w:t>
      </w:r>
      <w:r w:rsidR="009F5D58">
        <w:rPr>
          <w:rFonts w:ascii="Arial" w:hAnsi="Arial" w:cs="Arial"/>
          <w:sz w:val="22"/>
          <w:szCs w:val="22"/>
          <w:lang w:val="en-US"/>
        </w:rPr>
        <w:t xml:space="preserve">chemical </w:t>
      </w:r>
      <w:r w:rsidRPr="00805524">
        <w:rPr>
          <w:rFonts w:ascii="Arial" w:hAnsi="Arial" w:cs="Arial"/>
          <w:sz w:val="22"/>
          <w:szCs w:val="22"/>
          <w:lang w:val="en-US"/>
        </w:rPr>
        <w:t>mechanism emerged and gained enormous interest thanks to its success in explaining experimental results that are not accounted for by the widely accepted statistical transition state theory.</w:t>
      </w:r>
      <w:r w:rsidR="00F57D13">
        <w:rPr>
          <w:lang w:eastAsia="en-US"/>
        </w:rPr>
        <w:fldChar w:fldCharType="begin"/>
      </w:r>
      <w:r w:rsidR="00F57D13" w:rsidRPr="00F57D13">
        <w:rPr>
          <w:rFonts w:ascii="Calibri" w:hAnsi="Calibri" w:cs="Calibri"/>
          <w:lang w:val="en-US" w:eastAsia="en-GB"/>
        </w:rPr>
        <w:instrText xml:space="preserve"> ADDIN ZOTERO_ITEM CSL_CITATION {"citationID":"BEEohOCH","properties":{"formattedCitation":"\\super 1\\nosupersub{}","plainCitation":"1","noteIndex":0},"citationItems":[{"id":16220,"uris":["http://zotero.org/users/local/0a1e9GAQ/items/R8E7R9FT"],"itemData":{"id":16220,"type":"article-journal","abstract":"In this review we discuss the recently described roaming mechanism for chemical reactions from the point of view of nonlinear dynamical systems in phase space. The recognition of the roaming phenomenon shows the need for further developments in our fundamental understanding of basic reaction dynamics, as is made clear by considering some questions that cut across most studies of roaming: Is the dynamics statistical? Can transition state theory be applied to estimate roaming reaction rates? What role do saddle points on the potential energy surface play in explaining the behavior of roaming trajectories? How do we construct a dividing surface that is appropriate for describing the transformation from reactants to products for roaming trajectories? How should we define the roaming region? We show that the phase space perspective on reaction dynamics provides the setting in which these questions can be properly framed and answered. We illustrate these ideas by considering photodissociation of formaldehyde. The phase-space formulation allows an unambiguous description of all possible reactive events, which also allows us to uncover the phase space mechanism that explains which trajectories roam, as opposed to evolving toward a different reactive event.","container-title":"Annual Review of Physical Chemistry","DOI":"https://doi.org/10.1146/annurev-physchem-052516-050613","ISSN":"1545-1593","issue":"Volume 68, 2017","note":"publisher: Annual Reviews\ntype: Journal Article","page":"499-524","title":"Roaming: A Phase Space Perspective","volume":"68","author":[{"family":"Mauguière","given":"Frédéric A.L."},{"family":"Collins","given":"Peter"},{"family":"Kramer","given":"Zeb C."},{"family":"Carpenter","given":"Barry K."},{"family":"Ezra","given":"Gregory S."},{"family":"Farantos","given":"Stavros C."},{"family":"Wiggins","given":"Stephen"}],"issued":{"date-parts":[["2017"]]}}}],"schema":"https://github.com/citation-style-language/schema/raw/master/csl-citation.json"} </w:instrText>
      </w:r>
      <w:r w:rsidR="00F57D13">
        <w:rPr>
          <w:rFonts w:ascii="Calibri" w:hAnsi="Calibri" w:cs="Calibri"/>
          <w:lang w:eastAsia="en-GB"/>
        </w:rPr>
        <w:fldChar w:fldCharType="separate"/>
      </w:r>
      <w:r w:rsidR="00F57D13" w:rsidRPr="00F57D13">
        <w:rPr>
          <w:rFonts w:ascii="Calibri" w:hAnsi="Calibri" w:cs="Calibri"/>
          <w:vertAlign w:val="superscript"/>
          <w:lang w:val="en-US"/>
        </w:rPr>
        <w:t>1</w:t>
      </w:r>
      <w:r w:rsidR="00F57D13">
        <w:rPr>
          <w:rFonts w:ascii="Calibri" w:hAnsi="Calibri" w:cs="Calibri"/>
          <w:lang w:eastAsia="en-GB"/>
        </w:rPr>
        <w:fldChar w:fldCharType="end"/>
      </w:r>
      <w:r w:rsidRPr="00805524">
        <w:rPr>
          <w:rFonts w:ascii="Arial" w:hAnsi="Arial" w:cs="Arial"/>
          <w:sz w:val="22"/>
          <w:szCs w:val="22"/>
          <w:lang w:val="en-US"/>
        </w:rPr>
        <w:t xml:space="preserve"> </w:t>
      </w:r>
      <w:r w:rsidR="004F2338" w:rsidRPr="004F2338">
        <w:rPr>
          <w:rFonts w:ascii="Arial" w:hAnsi="Arial" w:cs="Arial"/>
          <w:sz w:val="22"/>
          <w:szCs w:val="22"/>
          <w:lang w:val="en-US"/>
        </w:rPr>
        <w:t>In the roaming atom mechanism, on the pathway from reactants to products of a given chemical reaction, there is no tight transition state, defined as a saddle point on the potential-energy surface (PES) of the system. Instead, the roaming atom (or group of atoms) explores large and relatively flat regions of the PES, bypassing saddle points. Along its trajectory, “frustrated bonds” between the roaming species and other atoms of the system are successively formed and cleaved.</w:t>
      </w:r>
      <w:r w:rsidR="004F2338" w:rsidRPr="004F2338">
        <w:rPr>
          <w:rFonts w:ascii="Arial" w:hAnsi="Arial" w:cs="Arial"/>
          <w:sz w:val="22"/>
          <w:szCs w:val="22"/>
          <w:lang w:val="en-US"/>
        </w:rPr>
        <w:fldChar w:fldCharType="begin"/>
      </w:r>
      <w:r w:rsidR="00F57D13">
        <w:rPr>
          <w:rFonts w:ascii="Arial" w:hAnsi="Arial" w:cs="Arial"/>
          <w:sz w:val="22"/>
          <w:szCs w:val="22"/>
          <w:lang w:val="en-US"/>
        </w:rPr>
        <w:instrText xml:space="preserve"> ADDIN ZOTERO_ITEM CSL_CITATION {"citationID":"u5rhlI1k","properties":{"formattedCitation":"\\super 2\\nosupersub{}","plainCitation":"2","noteIndex":0},"citationItems":[{"id":16224,"uris":["http://zotero.org/users/local/0a1e9GAQ/items/GW8Z8HYC"],"itemData":{"id":16224,"type":"article-journal","abstract":"Roaming reactions were first clearly identified in photodissociation of formaldehyde 15 years ago, and roaming dynamics are now recognized as a universal aspect of chemical reactivity. These reactions typically involve frustrated near-dissociation of a quasibound system to radical fragments, followed by reorientation at long range and intramolecular abstraction. The consequences can be unexpected formation of molecular products, depletion of the radical pool in chemical systems, and formation of products with unusual internal state distributions. In this review, I examine some current aspects of roaming reactions with an emphasis on experimental results, focusing on possible quantum effects in roaming and roaming dynamics in bimolecular systems. These considerations lead to a more inclusive definition of roaming reactions as those for which key dynamics take place at long range.","container-title":"Annual Review of Physical Chemistry","DOI":"https://doi.org/10.1146/annurev-physchem-050317-020929","ISSN":"1545-1593","issue":"Volume 71, 2020","note":"publisher: Annual Reviews\ntype: Journal Article","page":"77-100","title":"Roaming Reactions and Dynamics in the van der Waals Region","volume":"71","author":[{"family":"Suits","given":"Arthur G."}],"issued":{"date-parts":[["2020"]]}}}],"schema":"https://github.com/citation-style-language/schema/raw/master/csl-citation.json"} </w:instrText>
      </w:r>
      <w:r w:rsidR="004F2338" w:rsidRPr="004F2338">
        <w:rPr>
          <w:rFonts w:ascii="Arial" w:hAnsi="Arial" w:cs="Arial"/>
          <w:sz w:val="22"/>
          <w:szCs w:val="22"/>
          <w:lang w:val="en-US"/>
        </w:rPr>
        <w:fldChar w:fldCharType="separate"/>
      </w:r>
      <w:r w:rsidR="00F57D13" w:rsidRPr="00F57D13">
        <w:rPr>
          <w:rFonts w:ascii="Arial" w:hAnsi="Arial" w:cs="Arial"/>
          <w:sz w:val="22"/>
          <w:vertAlign w:val="superscript"/>
        </w:rPr>
        <w:t>2</w:t>
      </w:r>
      <w:r w:rsidR="004F2338" w:rsidRPr="004F2338">
        <w:rPr>
          <w:rFonts w:ascii="Arial" w:hAnsi="Arial" w:cs="Arial"/>
          <w:sz w:val="22"/>
          <w:szCs w:val="22"/>
          <w:lang w:val="en-US"/>
        </w:rPr>
        <w:fldChar w:fldCharType="end"/>
      </w:r>
    </w:p>
    <w:p w14:paraId="5C026C28" w14:textId="08844C0D" w:rsidR="0026582E" w:rsidRPr="0026582E" w:rsidRDefault="004F2338" w:rsidP="0026582E">
      <w:pPr>
        <w:pStyle w:val="paragraph"/>
        <w:rPr>
          <w:rFonts w:ascii="Arial" w:hAnsi="Arial" w:cs="Arial"/>
          <w:sz w:val="22"/>
          <w:szCs w:val="22"/>
          <w:lang w:val="en-US"/>
        </w:rPr>
      </w:pPr>
      <w:r>
        <w:rPr>
          <w:rFonts w:ascii="Arial" w:hAnsi="Arial" w:cs="Arial"/>
          <w:sz w:val="22"/>
          <w:szCs w:val="22"/>
          <w:lang w:val="en-US"/>
        </w:rPr>
        <w:t>D</w:t>
      </w:r>
      <w:r w:rsidR="00805524" w:rsidRPr="00805524">
        <w:rPr>
          <w:rFonts w:ascii="Arial" w:hAnsi="Arial" w:cs="Arial"/>
          <w:sz w:val="22"/>
          <w:szCs w:val="22"/>
          <w:lang w:val="en-US"/>
        </w:rPr>
        <w:t xml:space="preserve">espite intense efforts for describing this new mechanism, crucial questions remain: is it statistical or nonstatistical? Does it play a role in molecular systems larger than 20 atoms, in particular those relevant to life sciences and pharmacology? Here, we present data on HCl transfer within a noncovalent complex built upon vancomycin, an antibiotic containing more than 170 atoms, and a tripeptide, following UV-VUV photoabsorption in the gas phase. In this molecular system, </w:t>
      </w:r>
      <w:r w:rsidR="00546ABB" w:rsidRPr="00546ABB">
        <w:rPr>
          <w:rFonts w:ascii="Arial" w:hAnsi="Arial" w:cs="Arial"/>
          <w:sz w:val="22"/>
          <w:szCs w:val="22"/>
          <w:lang w:val="en-US"/>
        </w:rPr>
        <w:t>the released HCl is not internally hot, at least in some cases. Furthermore, the underlying process appears to be nonstatistical and requires a remarkably low total activation energy</w:t>
      </w:r>
      <w:r w:rsidR="00546ABB">
        <w:rPr>
          <w:rFonts w:ascii="Arial" w:hAnsi="Arial" w:cs="Arial"/>
          <w:sz w:val="22"/>
          <w:szCs w:val="22"/>
          <w:lang w:val="en-US"/>
        </w:rPr>
        <w:t xml:space="preserve"> that is</w:t>
      </w:r>
      <w:r w:rsidR="00546ABB" w:rsidRPr="00546ABB">
        <w:rPr>
          <w:rFonts w:ascii="Arial" w:hAnsi="Arial" w:cs="Arial"/>
          <w:sz w:val="22"/>
          <w:szCs w:val="22"/>
          <w:lang w:val="en-US"/>
        </w:rPr>
        <w:t xml:space="preserve"> </w:t>
      </w:r>
      <w:r w:rsidR="00805524" w:rsidRPr="00805524">
        <w:rPr>
          <w:rFonts w:ascii="Arial" w:hAnsi="Arial" w:cs="Arial"/>
          <w:sz w:val="22"/>
          <w:szCs w:val="22"/>
          <w:lang w:val="en-US"/>
        </w:rPr>
        <w:t>incompatible with the values obtained by quantum-chemical calculations, assuming a straightforward transition state mechanism. Instead, our results are consistent with a nonstatistical “roaming atom” mechanism</w:t>
      </w:r>
      <w:r w:rsidR="009F5D58" w:rsidRPr="009F5D58">
        <w:rPr>
          <w:rFonts w:ascii="Arial" w:hAnsi="Arial" w:cs="Arial"/>
          <w:sz w:val="22"/>
          <w:szCs w:val="22"/>
          <w:lang w:val="en-US"/>
        </w:rPr>
        <w:t>.</w:t>
      </w:r>
      <w:r w:rsidR="00D7710E">
        <w:rPr>
          <w:rFonts w:ascii="Arial" w:hAnsi="Arial" w:cs="Arial"/>
          <w:sz w:val="22"/>
          <w:szCs w:val="22"/>
          <w:lang w:val="en-US"/>
        </w:rPr>
        <w:t xml:space="preserve"> </w:t>
      </w:r>
      <w:r w:rsidR="0026582E" w:rsidRPr="0026582E">
        <w:rPr>
          <w:rFonts w:ascii="Arial" w:hAnsi="Arial" w:cs="Arial"/>
          <w:sz w:val="22"/>
          <w:szCs w:val="22"/>
          <w:lang w:val="en-US"/>
        </w:rPr>
        <w:t>These pioneering results call for further investigation, in order to shed light on the precise mechanism at play as well as the energetics of the reaction.</w:t>
      </w:r>
      <w:r w:rsidR="0026582E">
        <w:rPr>
          <w:rFonts w:ascii="Arial" w:hAnsi="Arial" w:cs="Arial"/>
          <w:sz w:val="22"/>
          <w:szCs w:val="22"/>
          <w:lang w:val="en-US"/>
        </w:rPr>
        <w:t xml:space="preserve"> </w:t>
      </w:r>
      <w:r w:rsidR="0026582E" w:rsidRPr="0026582E">
        <w:rPr>
          <w:rFonts w:ascii="Arial" w:hAnsi="Arial" w:cs="Arial"/>
          <w:sz w:val="22"/>
          <w:szCs w:val="22"/>
          <w:lang w:val="en-US"/>
        </w:rPr>
        <w:t xml:space="preserve">We </w:t>
      </w:r>
      <w:r w:rsidR="00380441">
        <w:rPr>
          <w:rFonts w:ascii="Arial" w:hAnsi="Arial" w:cs="Arial"/>
          <w:sz w:val="22"/>
          <w:szCs w:val="22"/>
          <w:lang w:val="en-US"/>
        </w:rPr>
        <w:t xml:space="preserve">thus </w:t>
      </w:r>
      <w:r w:rsidR="0026582E" w:rsidRPr="0026582E">
        <w:rPr>
          <w:rFonts w:ascii="Arial" w:hAnsi="Arial" w:cs="Arial"/>
          <w:sz w:val="22"/>
          <w:szCs w:val="22"/>
          <w:lang w:val="en-US"/>
        </w:rPr>
        <w:t xml:space="preserve">propose to </w:t>
      </w:r>
      <w:r w:rsidR="0026582E">
        <w:rPr>
          <w:rFonts w:ascii="Arial" w:hAnsi="Arial" w:cs="Arial"/>
          <w:sz w:val="22"/>
          <w:szCs w:val="22"/>
          <w:lang w:val="en-US"/>
        </w:rPr>
        <w:t>study</w:t>
      </w:r>
      <w:r w:rsidR="0026582E" w:rsidRPr="0026582E">
        <w:rPr>
          <w:rFonts w:ascii="Arial" w:hAnsi="Arial" w:cs="Arial"/>
          <w:sz w:val="22"/>
          <w:szCs w:val="22"/>
          <w:lang w:val="en-US"/>
        </w:rPr>
        <w:t xml:space="preserve"> </w:t>
      </w:r>
      <w:r w:rsidR="003D7301" w:rsidRPr="00805524">
        <w:rPr>
          <w:rFonts w:ascii="Arial" w:hAnsi="Arial" w:cs="Arial"/>
          <w:sz w:val="22"/>
          <w:szCs w:val="22"/>
          <w:lang w:val="en-US"/>
        </w:rPr>
        <w:t>noncovalent complex</w:t>
      </w:r>
      <w:r w:rsidR="003D7301">
        <w:rPr>
          <w:rFonts w:ascii="Arial" w:hAnsi="Arial" w:cs="Arial"/>
          <w:sz w:val="22"/>
          <w:szCs w:val="22"/>
          <w:lang w:val="en-US"/>
        </w:rPr>
        <w:t>es between</w:t>
      </w:r>
      <w:r w:rsidR="003D7301" w:rsidRPr="00805524">
        <w:rPr>
          <w:rFonts w:ascii="Arial" w:hAnsi="Arial" w:cs="Arial"/>
          <w:sz w:val="22"/>
          <w:szCs w:val="22"/>
          <w:lang w:val="en-US"/>
        </w:rPr>
        <w:t xml:space="preserve"> </w:t>
      </w:r>
      <w:r w:rsidR="0026582E" w:rsidRPr="0026582E">
        <w:rPr>
          <w:rFonts w:ascii="Arial" w:hAnsi="Arial" w:cs="Arial"/>
          <w:sz w:val="22"/>
          <w:szCs w:val="22"/>
          <w:lang w:val="en-US"/>
        </w:rPr>
        <w:t>chemical derivatives of vancomycin and the tripeptide</w:t>
      </w:r>
      <w:r w:rsidR="0026582E">
        <w:rPr>
          <w:rFonts w:ascii="Arial" w:hAnsi="Arial" w:cs="Arial"/>
          <w:sz w:val="22"/>
          <w:szCs w:val="22"/>
          <w:lang w:val="en-US"/>
        </w:rPr>
        <w:t xml:space="preserve">, using the </w:t>
      </w:r>
      <w:r w:rsidR="0026582E" w:rsidRPr="0026582E">
        <w:rPr>
          <w:rFonts w:ascii="Arial" w:hAnsi="Arial" w:cs="Arial"/>
          <w:sz w:val="22"/>
          <w:szCs w:val="22"/>
          <w:lang w:val="en-US"/>
        </w:rPr>
        <w:t xml:space="preserve">SRMS2 set-up </w:t>
      </w:r>
      <w:r w:rsidR="0026582E">
        <w:rPr>
          <w:rFonts w:ascii="Arial" w:hAnsi="Arial" w:cs="Arial"/>
          <w:sz w:val="22"/>
          <w:szCs w:val="22"/>
          <w:lang w:val="en-US"/>
        </w:rPr>
        <w:t>at the DESIRS beamline</w:t>
      </w:r>
      <w:r w:rsidR="0026582E" w:rsidRPr="0026582E">
        <w:rPr>
          <w:rFonts w:ascii="Arial" w:hAnsi="Arial" w:cs="Arial"/>
          <w:sz w:val="22"/>
          <w:szCs w:val="22"/>
          <w:lang w:val="en-US"/>
        </w:rPr>
        <w:t>.</w:t>
      </w:r>
    </w:p>
    <w:p w14:paraId="68B95242" w14:textId="77777777"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14:paraId="2895A09E" w14:textId="23030712" w:rsidR="005166FE" w:rsidRPr="00297F1D" w:rsidRDefault="005166FE" w:rsidP="005166FE">
      <w:pPr>
        <w:pStyle w:val="Titre1"/>
        <w:rPr>
          <w:rFonts w:ascii="Arial" w:hAnsi="Arial" w:cs="Arial"/>
          <w:caps w:val="0"/>
          <w:color w:val="0000FF"/>
          <w:sz w:val="22"/>
          <w:szCs w:val="22"/>
          <w:lang w:val="en-GB"/>
        </w:rPr>
      </w:pPr>
      <w:r w:rsidRPr="002E40F1">
        <w:rPr>
          <w:rFonts w:ascii="Arial" w:hAnsi="Arial" w:cs="Arial"/>
          <w:sz w:val="22"/>
          <w:szCs w:val="22"/>
          <w:lang w:val="en-US"/>
        </w:rPr>
        <w:t>References</w:t>
      </w:r>
    </w:p>
    <w:p w14:paraId="75BF0532" w14:textId="77777777" w:rsidR="00F57D13" w:rsidRPr="00F57D13" w:rsidRDefault="00546ABB" w:rsidP="00F57D13">
      <w:pPr>
        <w:pStyle w:val="Bibliographie"/>
        <w:rPr>
          <w:rFonts w:ascii="Arial" w:hAnsi="Arial" w:cs="Arial"/>
          <w:sz w:val="15"/>
          <w:lang w:val="en-US"/>
        </w:rPr>
      </w:pPr>
      <w:r>
        <w:rPr>
          <w:lang w:val="en-US"/>
        </w:rPr>
        <w:fldChar w:fldCharType="begin"/>
      </w:r>
      <w:r w:rsidR="00F57D13">
        <w:rPr>
          <w:lang w:val="en-US"/>
        </w:rPr>
        <w:instrText xml:space="preserve"> ADDIN ZOTERO_BIBL {"uncited":[],"omitted":[],"custom":[]} CSL_BIBLIOGRAPHY </w:instrText>
      </w:r>
      <w:r>
        <w:rPr>
          <w:lang w:val="en-US"/>
        </w:rPr>
        <w:fldChar w:fldCharType="separate"/>
      </w:r>
      <w:r w:rsidR="00F57D13" w:rsidRPr="00F57D13">
        <w:rPr>
          <w:rFonts w:ascii="Arial" w:hAnsi="Arial" w:cs="Arial"/>
          <w:sz w:val="15"/>
          <w:lang w:val="en-US"/>
        </w:rPr>
        <w:t>1</w:t>
      </w:r>
      <w:r w:rsidR="00F57D13" w:rsidRPr="00F57D13">
        <w:rPr>
          <w:rFonts w:ascii="Arial" w:hAnsi="Arial" w:cs="Arial"/>
          <w:sz w:val="15"/>
          <w:lang w:val="en-US"/>
        </w:rPr>
        <w:tab/>
        <w:t xml:space="preserve">F. A. L. Mauguière, P. Collins, Z. C. Kramer, B. K. Carpenter, G. S. Ezra, S. C. Farantos and S. Wiggins, </w:t>
      </w:r>
      <w:r w:rsidR="00F57D13" w:rsidRPr="00F57D13">
        <w:rPr>
          <w:rFonts w:ascii="Arial" w:hAnsi="Arial" w:cs="Arial"/>
          <w:i/>
          <w:iCs/>
          <w:sz w:val="15"/>
          <w:lang w:val="en-US"/>
        </w:rPr>
        <w:t>Annual Review of Physical Chemistry</w:t>
      </w:r>
      <w:r w:rsidR="00F57D13" w:rsidRPr="00F57D13">
        <w:rPr>
          <w:rFonts w:ascii="Arial" w:hAnsi="Arial" w:cs="Arial"/>
          <w:sz w:val="15"/>
          <w:lang w:val="en-US"/>
        </w:rPr>
        <w:t>, 2017, 68, 499–524.</w:t>
      </w:r>
    </w:p>
    <w:p w14:paraId="3C37384A" w14:textId="77777777" w:rsidR="00F57D13" w:rsidRPr="00F57D13" w:rsidRDefault="00F57D13" w:rsidP="00F57D13">
      <w:pPr>
        <w:pStyle w:val="Bibliographie"/>
        <w:rPr>
          <w:rFonts w:ascii="Arial" w:hAnsi="Arial" w:cs="Arial"/>
          <w:sz w:val="15"/>
          <w:lang w:val="en-US"/>
        </w:rPr>
      </w:pPr>
      <w:r w:rsidRPr="00F57D13">
        <w:rPr>
          <w:rFonts w:ascii="Arial" w:hAnsi="Arial" w:cs="Arial"/>
          <w:sz w:val="15"/>
          <w:lang w:val="en-US"/>
        </w:rPr>
        <w:t>2</w:t>
      </w:r>
      <w:r w:rsidRPr="00F57D13">
        <w:rPr>
          <w:rFonts w:ascii="Arial" w:hAnsi="Arial" w:cs="Arial"/>
          <w:sz w:val="15"/>
          <w:lang w:val="en-US"/>
        </w:rPr>
        <w:tab/>
        <w:t xml:space="preserve">A. G. Suits, </w:t>
      </w:r>
      <w:r w:rsidRPr="00F57D13">
        <w:rPr>
          <w:rFonts w:ascii="Arial" w:hAnsi="Arial" w:cs="Arial"/>
          <w:i/>
          <w:iCs/>
          <w:sz w:val="15"/>
          <w:lang w:val="en-US"/>
        </w:rPr>
        <w:t>Annual Review of Physical Chemistry</w:t>
      </w:r>
      <w:r w:rsidRPr="00F57D13">
        <w:rPr>
          <w:rFonts w:ascii="Arial" w:hAnsi="Arial" w:cs="Arial"/>
          <w:sz w:val="15"/>
          <w:lang w:val="en-US"/>
        </w:rPr>
        <w:t>, 2020, 71, 77–100.</w:t>
      </w:r>
    </w:p>
    <w:p w14:paraId="1E7219C0" w14:textId="5347BD39" w:rsidR="005166FE" w:rsidRPr="00F57D13" w:rsidRDefault="00546ABB" w:rsidP="00F57D13">
      <w:pPr>
        <w:pStyle w:val="reference"/>
        <w:rPr>
          <w:rFonts w:ascii="Arial" w:hAnsi="Arial" w:cs="Arial"/>
          <w:sz w:val="15"/>
          <w:szCs w:val="15"/>
          <w:lang w:val="en-US"/>
        </w:rPr>
      </w:pPr>
      <w:r>
        <w:rPr>
          <w:rFonts w:ascii="Arial" w:hAnsi="Arial" w:cs="Arial"/>
          <w:sz w:val="15"/>
          <w:szCs w:val="15"/>
          <w:lang w:val="en-US"/>
        </w:rPr>
        <w:fldChar w:fldCharType="end"/>
      </w:r>
      <w:r w:rsidR="005166FE" w:rsidRPr="002E40F1">
        <w:rPr>
          <w:rFonts w:ascii="Arial" w:hAnsi="Arial" w:cs="Arial"/>
          <w:sz w:val="15"/>
          <w:szCs w:val="15"/>
          <w:lang w:val="en-US"/>
        </w:rPr>
        <w:t xml:space="preserve">   </w:t>
      </w:r>
      <w:bookmarkStart w:id="0" w:name="Name1"/>
      <w:bookmarkEnd w:id="0"/>
    </w:p>
    <w:sectPr w:rsidR="005166FE" w:rsidRPr="00F57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FE"/>
    <w:rsid w:val="00041ED8"/>
    <w:rsid w:val="00063FCC"/>
    <w:rsid w:val="0026582E"/>
    <w:rsid w:val="00297F1D"/>
    <w:rsid w:val="002E213A"/>
    <w:rsid w:val="002E40F1"/>
    <w:rsid w:val="00380441"/>
    <w:rsid w:val="003D7301"/>
    <w:rsid w:val="003F637B"/>
    <w:rsid w:val="004F2338"/>
    <w:rsid w:val="005166FE"/>
    <w:rsid w:val="00546ABB"/>
    <w:rsid w:val="0063764B"/>
    <w:rsid w:val="006477D0"/>
    <w:rsid w:val="007E7378"/>
    <w:rsid w:val="00805524"/>
    <w:rsid w:val="008D4E08"/>
    <w:rsid w:val="0091292E"/>
    <w:rsid w:val="009F5D58"/>
    <w:rsid w:val="00AB1846"/>
    <w:rsid w:val="00B06DCF"/>
    <w:rsid w:val="00CF36A0"/>
    <w:rsid w:val="00D7710E"/>
    <w:rsid w:val="00DF3681"/>
    <w:rsid w:val="00E30A4A"/>
    <w:rsid w:val="00F57D13"/>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B8EDE"/>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Titre1">
    <w:name w:val="heading 1"/>
    <w:basedOn w:val="Normal"/>
    <w:qFormat/>
    <w:rsid w:val="005166FE"/>
    <w:pPr>
      <w:keepNext/>
      <w:spacing w:before="240" w:after="240"/>
      <w:jc w:val="center"/>
      <w:outlineLvl w:val="0"/>
    </w:pPr>
    <w:rPr>
      <w:b/>
      <w:bCs/>
      <w:caps/>
      <w:kern w:val="36"/>
    </w:rPr>
  </w:style>
  <w:style w:type="paragraph" w:styleId="Titre2">
    <w:name w:val="heading 2"/>
    <w:basedOn w:val="Normal"/>
    <w:next w:val="Normal"/>
    <w:link w:val="Titre2Car"/>
    <w:semiHidden/>
    <w:unhideWhenUsed/>
    <w:qFormat/>
    <w:rsid w:val="00805524"/>
    <w:pPr>
      <w:keepNext/>
      <w:spacing w:before="240" w:after="60"/>
      <w:outlineLvl w:val="1"/>
    </w:pPr>
    <w:rPr>
      <w:rFonts w:asciiTheme="majorHAnsi" w:eastAsiaTheme="majorEastAsia" w:hAnsiTheme="majorHAnsi" w:cstheme="majorBidi"/>
      <w:b/>
      <w:bCs/>
      <w:i/>
      <w:iCs/>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 w:type="character" w:customStyle="1" w:styleId="Titre2Car">
    <w:name w:val="Titre 2 Car"/>
    <w:basedOn w:val="Policepardfaut"/>
    <w:link w:val="Titre2"/>
    <w:semiHidden/>
    <w:rsid w:val="00805524"/>
    <w:rPr>
      <w:rFonts w:asciiTheme="majorHAnsi" w:eastAsiaTheme="majorEastAsia" w:hAnsiTheme="majorHAnsi" w:cstheme="majorBidi"/>
      <w:b/>
      <w:bCs/>
      <w:i/>
      <w:iCs/>
      <w:sz w:val="28"/>
      <w:szCs w:val="28"/>
      <w:lang w:val="fr-FR" w:eastAsia="fr-FR"/>
    </w:rPr>
  </w:style>
  <w:style w:type="paragraph" w:styleId="Bibliographie">
    <w:name w:val="Bibliography"/>
    <w:basedOn w:val="Normal"/>
    <w:next w:val="Normal"/>
    <w:uiPriority w:val="37"/>
    <w:unhideWhenUsed/>
    <w:rsid w:val="00546ABB"/>
    <w:pPr>
      <w:tabs>
        <w:tab w:val="left" w:pos="144"/>
      </w:tabs>
      <w:ind w:left="144" w:hanging="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TEMPLATE3.dot</Template>
  <TotalTime>26</TotalTime>
  <Pages>1</Pages>
  <Words>1051</Words>
  <Characters>5785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The Title Goes Here With Each Initial Letter Capitalized</vt:lpstr>
    </vt:vector>
  </TitlesOfParts>
  <Company>Synchrotron SOLEIL</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POULLY@CIMAPLABS.LOCAL</cp:lastModifiedBy>
  <cp:revision>9</cp:revision>
  <cp:lastPrinted>1899-12-31T23:00:00Z</cp:lastPrinted>
  <dcterms:created xsi:type="dcterms:W3CDTF">2025-11-07T12:18:00Z</dcterms:created>
  <dcterms:modified xsi:type="dcterms:W3CDTF">2025-11-07T16:10:00Z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zotero-version="7.0.3"&gt;&lt;session id="q0U6eaBR"/&gt;&lt;style id="http://www.zotero.org/styles/chemical-communications" hasBibliography="1" bibliographyStyleHasBeenSet="1"/&gt;&lt;prefs&gt;&lt;pref name="fieldType" value="Field"/&gt;&lt;/prefs&gt;&lt;/data&gt;</vt:lpwstr>
  </property>
</Properties>
</file>