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52B5" w14:textId="77777777" w:rsidR="00A95FB0" w:rsidRDefault="00A95FB0" w:rsidP="005166FE">
      <w:pPr>
        <w:pStyle w:val="paperauthor"/>
        <w:rPr>
          <w:rFonts w:ascii="Arial" w:hAnsi="Arial" w:cs="Arial"/>
          <w:b/>
          <w:bCs/>
          <w:sz w:val="36"/>
          <w:szCs w:val="36"/>
          <w:lang w:val="en-US"/>
        </w:rPr>
      </w:pPr>
      <w:r w:rsidRPr="00A95FB0">
        <w:rPr>
          <w:rFonts w:ascii="Arial" w:hAnsi="Arial" w:cs="Arial"/>
          <w:b/>
          <w:bCs/>
          <w:sz w:val="36"/>
          <w:szCs w:val="36"/>
          <w:lang w:val="en-US"/>
        </w:rPr>
        <w:t>Phonons' anharmonicity at extremes temperature and pressure conditions: implication for the thermal conductivity of planetary mantles</w:t>
      </w:r>
    </w:p>
    <w:p w14:paraId="03A500E4" w14:textId="15A740EC" w:rsidR="005166FE" w:rsidRPr="00C77A5E" w:rsidRDefault="00A36A9D" w:rsidP="005166FE">
      <w:pPr>
        <w:pStyle w:val="paperauthor"/>
        <w:rPr>
          <w:rFonts w:ascii="Arial" w:hAnsi="Arial" w:cs="Arial"/>
          <w:lang w:val="en-US"/>
        </w:rPr>
      </w:pPr>
      <w:r w:rsidRPr="00C77A5E">
        <w:rPr>
          <w:rFonts w:ascii="Arial" w:hAnsi="Arial" w:cs="Arial"/>
          <w:lang w:val="en-US"/>
        </w:rPr>
        <w:t>P. Giura</w:t>
      </w:r>
      <w:r w:rsidR="00500A36" w:rsidRPr="00C77A5E">
        <w:rPr>
          <w:rFonts w:ascii="Arial" w:hAnsi="Arial" w:cs="Arial"/>
          <w:lang w:val="en-US"/>
        </w:rPr>
        <w:t>1</w:t>
      </w:r>
      <w:r w:rsidR="00F41557" w:rsidRPr="00C77A5E">
        <w:rPr>
          <w:rFonts w:ascii="Arial" w:hAnsi="Arial" w:cs="Arial"/>
          <w:lang w:val="en-US"/>
        </w:rPr>
        <w:t>, S. Chabane</w:t>
      </w:r>
      <w:r w:rsidR="00500A36" w:rsidRPr="00C77A5E">
        <w:rPr>
          <w:rFonts w:ascii="Arial" w:hAnsi="Arial" w:cs="Arial"/>
          <w:lang w:val="en-US"/>
        </w:rPr>
        <w:t>1</w:t>
      </w:r>
      <w:r w:rsidR="00F41557" w:rsidRPr="00C77A5E">
        <w:rPr>
          <w:rFonts w:ascii="Arial" w:hAnsi="Arial" w:cs="Arial"/>
          <w:lang w:val="en-US"/>
        </w:rPr>
        <w:t>, E. Calandrini</w:t>
      </w:r>
      <w:r w:rsidR="00500A36" w:rsidRPr="00C77A5E">
        <w:rPr>
          <w:rFonts w:ascii="Arial" w:hAnsi="Arial" w:cs="Arial"/>
          <w:lang w:val="en-US"/>
        </w:rPr>
        <w:t>1</w:t>
      </w:r>
      <w:r w:rsidR="00F41557" w:rsidRPr="00C77A5E">
        <w:rPr>
          <w:rFonts w:ascii="Arial" w:hAnsi="Arial" w:cs="Arial"/>
          <w:lang w:val="en-US"/>
        </w:rPr>
        <w:t>, L. Paulatto</w:t>
      </w:r>
      <w:r w:rsidR="00500A36" w:rsidRPr="00C77A5E">
        <w:rPr>
          <w:rFonts w:ascii="Arial" w:hAnsi="Arial" w:cs="Arial"/>
          <w:lang w:val="en-US"/>
        </w:rPr>
        <w:t>1</w:t>
      </w:r>
      <w:r w:rsidR="003D6AFD" w:rsidRPr="00C77A5E">
        <w:rPr>
          <w:rFonts w:ascii="Arial" w:hAnsi="Arial" w:cs="Arial"/>
          <w:lang w:val="en-US"/>
        </w:rPr>
        <w:t>, D. Antonangeli</w:t>
      </w:r>
      <w:r w:rsidR="00500A36" w:rsidRPr="00C77A5E">
        <w:rPr>
          <w:rFonts w:ascii="Arial" w:hAnsi="Arial" w:cs="Arial"/>
          <w:lang w:val="en-US"/>
        </w:rPr>
        <w:t>1</w:t>
      </w:r>
      <w:r w:rsidR="003D6AFD" w:rsidRPr="00C77A5E">
        <w:rPr>
          <w:rFonts w:ascii="Arial" w:hAnsi="Arial" w:cs="Arial"/>
          <w:lang w:val="en-US"/>
        </w:rPr>
        <w:t xml:space="preserve">, </w:t>
      </w:r>
      <w:r w:rsidR="0018527F" w:rsidRPr="00C77A5E">
        <w:rPr>
          <w:rFonts w:ascii="Arial" w:hAnsi="Arial" w:cs="Arial"/>
          <w:lang w:val="en-US"/>
        </w:rPr>
        <w:t>F. He</w:t>
      </w:r>
      <w:r w:rsidR="00500A36" w:rsidRPr="00C77A5E">
        <w:rPr>
          <w:rFonts w:ascii="Arial" w:hAnsi="Arial" w:cs="Arial"/>
          <w:lang w:val="en-US"/>
        </w:rPr>
        <w:t>1</w:t>
      </w:r>
      <w:r w:rsidR="0018527F" w:rsidRPr="00C77A5E">
        <w:rPr>
          <w:rFonts w:ascii="Arial" w:hAnsi="Arial" w:cs="Arial"/>
          <w:lang w:val="en-US"/>
        </w:rPr>
        <w:t>, R. P. S. M. Lobo</w:t>
      </w:r>
      <w:r w:rsidR="00500A36" w:rsidRPr="00C77A5E">
        <w:rPr>
          <w:rFonts w:ascii="Arial" w:hAnsi="Arial" w:cs="Arial"/>
          <w:lang w:val="en-US"/>
        </w:rPr>
        <w:t>2</w:t>
      </w:r>
      <w:r w:rsidR="007455FC" w:rsidRPr="00C77A5E">
        <w:rPr>
          <w:rFonts w:ascii="Arial" w:hAnsi="Arial" w:cs="Arial"/>
          <w:lang w:val="en-US"/>
        </w:rPr>
        <w:t>,3</w:t>
      </w:r>
      <w:r w:rsidR="0018527F" w:rsidRPr="00C77A5E">
        <w:rPr>
          <w:rFonts w:ascii="Arial" w:hAnsi="Arial" w:cs="Arial"/>
          <w:lang w:val="en-US"/>
        </w:rPr>
        <w:t>, F. Capitani</w:t>
      </w:r>
      <w:r w:rsidR="007455FC" w:rsidRPr="00C77A5E">
        <w:rPr>
          <w:rFonts w:ascii="Arial" w:hAnsi="Arial" w:cs="Arial"/>
          <w:lang w:val="en-US"/>
        </w:rPr>
        <w:t>4</w:t>
      </w:r>
      <w:r w:rsidR="0018527F" w:rsidRPr="00C77A5E">
        <w:rPr>
          <w:rFonts w:ascii="Arial" w:hAnsi="Arial" w:cs="Arial"/>
          <w:lang w:val="en-US"/>
        </w:rPr>
        <w:t>, J-B Brubach</w:t>
      </w:r>
      <w:r w:rsidR="007455FC" w:rsidRPr="00C77A5E">
        <w:rPr>
          <w:rFonts w:ascii="Arial" w:hAnsi="Arial" w:cs="Arial"/>
          <w:lang w:val="en-US"/>
        </w:rPr>
        <w:t>4</w:t>
      </w:r>
      <w:r w:rsidR="00500A36" w:rsidRPr="00C77A5E">
        <w:rPr>
          <w:rFonts w:ascii="Arial" w:hAnsi="Arial" w:cs="Arial"/>
          <w:lang w:val="en-US"/>
        </w:rPr>
        <w:t>, P. Roy</w:t>
      </w:r>
      <w:r w:rsidR="007455FC" w:rsidRPr="00C77A5E">
        <w:rPr>
          <w:rFonts w:ascii="Arial" w:hAnsi="Arial" w:cs="Arial"/>
          <w:lang w:val="en-US"/>
        </w:rPr>
        <w:t>4</w:t>
      </w:r>
      <w:r w:rsidR="00500A36" w:rsidRPr="00C77A5E">
        <w:rPr>
          <w:rFonts w:ascii="Arial" w:hAnsi="Arial" w:cs="Arial"/>
          <w:lang w:val="en-US"/>
        </w:rPr>
        <w:t>, L. Vincent</w:t>
      </w:r>
      <w:r w:rsidR="00CA52FB" w:rsidRPr="00C77A5E">
        <w:rPr>
          <w:rFonts w:ascii="Arial" w:hAnsi="Arial" w:cs="Arial"/>
          <w:lang w:val="en-US"/>
        </w:rPr>
        <w:t>5</w:t>
      </w:r>
      <w:r w:rsidR="006477D0" w:rsidRPr="00C77A5E">
        <w:rPr>
          <w:rFonts w:ascii="Arial" w:hAnsi="Arial" w:cs="Arial"/>
          <w:lang w:val="en-US"/>
        </w:rPr>
        <w:t xml:space="preserve"> </w:t>
      </w:r>
    </w:p>
    <w:p w14:paraId="2348F4D2" w14:textId="77777777" w:rsidR="00CA52FB" w:rsidRPr="00713DD7" w:rsidRDefault="00DA090D" w:rsidP="00DA090D">
      <w:pPr>
        <w:pStyle w:val="authoraffiliation"/>
        <w:rPr>
          <w:rFonts w:ascii="Arial" w:hAnsi="Arial" w:cs="Arial"/>
          <w:lang w:val="en-US"/>
        </w:rPr>
      </w:pPr>
      <w:r w:rsidRPr="00713DD7">
        <w:rPr>
          <w:rFonts w:ascii="Arial" w:hAnsi="Arial" w:cs="Arial"/>
          <w:lang w:val="en-US"/>
        </w:rPr>
        <w:t>1Sorbonne Université, Museum National d’Histoire Naturelle, UMR CNRS 7590, Institut de</w:t>
      </w:r>
      <w:r w:rsidR="007455FC" w:rsidRPr="00713DD7">
        <w:rPr>
          <w:rFonts w:ascii="Arial" w:hAnsi="Arial" w:cs="Arial"/>
          <w:lang w:val="en-US"/>
        </w:rPr>
        <w:t xml:space="preserve"> </w:t>
      </w:r>
      <w:r w:rsidRPr="00713DD7">
        <w:rPr>
          <w:rFonts w:ascii="Arial" w:hAnsi="Arial" w:cs="Arial"/>
          <w:lang w:val="en-US"/>
        </w:rPr>
        <w:t>minéralogie,</w:t>
      </w:r>
      <w:r w:rsidR="00AA369C" w:rsidRPr="00713DD7">
        <w:rPr>
          <w:rFonts w:ascii="Arial" w:hAnsi="Arial" w:cs="Arial"/>
          <w:lang w:val="en-US"/>
        </w:rPr>
        <w:t xml:space="preserve"> </w:t>
      </w:r>
      <w:r w:rsidRPr="00713DD7">
        <w:rPr>
          <w:rFonts w:ascii="Arial" w:hAnsi="Arial" w:cs="Arial"/>
          <w:lang w:val="en-US"/>
        </w:rPr>
        <w:t xml:space="preserve">de physique des matériaux et de cosmochimie (IMPMC), 4 place Jussieu, F-75005 Paris, </w:t>
      </w:r>
      <w:r w:rsidR="007455FC" w:rsidRPr="00713DD7">
        <w:rPr>
          <w:rFonts w:ascii="Arial" w:hAnsi="Arial" w:cs="Arial"/>
          <w:lang w:val="en-US"/>
        </w:rPr>
        <w:t>France</w:t>
      </w:r>
    </w:p>
    <w:p w14:paraId="082104CD" w14:textId="60D9EC3E" w:rsidR="00DA090D" w:rsidRPr="00713DD7" w:rsidRDefault="007455FC" w:rsidP="00DA090D">
      <w:pPr>
        <w:pStyle w:val="authoraffiliation"/>
        <w:rPr>
          <w:rFonts w:ascii="Arial" w:hAnsi="Arial" w:cs="Arial"/>
          <w:lang w:val="en-US"/>
        </w:rPr>
      </w:pPr>
      <w:r w:rsidRPr="00713DD7">
        <w:rPr>
          <w:rFonts w:ascii="Arial" w:hAnsi="Arial" w:cs="Arial"/>
          <w:lang w:val="en-US"/>
        </w:rPr>
        <w:t xml:space="preserve"> </w:t>
      </w:r>
      <w:r w:rsidR="00DA090D" w:rsidRPr="00713DD7">
        <w:rPr>
          <w:rFonts w:ascii="Arial" w:hAnsi="Arial" w:cs="Arial"/>
          <w:lang w:val="en-US"/>
        </w:rPr>
        <w:t>2LPEM, ESPCI Paris, PSL University, CNRS, F-75005 Paris, France</w:t>
      </w:r>
    </w:p>
    <w:p w14:paraId="75C1E3FE" w14:textId="77777777" w:rsidR="00DA090D" w:rsidRPr="00713DD7" w:rsidRDefault="00DA090D" w:rsidP="00DA090D">
      <w:pPr>
        <w:pStyle w:val="authoraffiliation"/>
        <w:rPr>
          <w:rFonts w:ascii="Arial" w:hAnsi="Arial" w:cs="Arial"/>
          <w:lang w:val="en-US"/>
        </w:rPr>
      </w:pPr>
      <w:r w:rsidRPr="00713DD7">
        <w:rPr>
          <w:rFonts w:ascii="Arial" w:hAnsi="Arial" w:cs="Arial"/>
          <w:lang w:val="en-US"/>
        </w:rPr>
        <w:t>3Sorbonne Université, CNRS, LPEM, F-75005 Paris, France</w:t>
      </w:r>
    </w:p>
    <w:p w14:paraId="2A5477F8" w14:textId="77777777" w:rsidR="00DA090D" w:rsidRPr="00713DD7" w:rsidRDefault="00DA090D" w:rsidP="00DA090D">
      <w:pPr>
        <w:pStyle w:val="authoraffiliation"/>
        <w:rPr>
          <w:rFonts w:ascii="Arial" w:hAnsi="Arial" w:cs="Arial"/>
          <w:lang w:val="en-US"/>
        </w:rPr>
      </w:pPr>
      <w:r w:rsidRPr="00713DD7">
        <w:rPr>
          <w:rFonts w:ascii="Arial" w:hAnsi="Arial" w:cs="Arial"/>
          <w:lang w:val="en-US"/>
        </w:rPr>
        <w:t>4Synchrotron Soleil, L’Orme des Merisiers Saint Aubin, BP 48 91192 Gif-sur-Yvette, France</w:t>
      </w:r>
    </w:p>
    <w:p w14:paraId="1C4177CA" w14:textId="3063B99E" w:rsidR="005166FE" w:rsidRPr="00713DD7" w:rsidRDefault="00DA090D" w:rsidP="005166FE">
      <w:pPr>
        <w:pStyle w:val="authoraffiliation"/>
        <w:rPr>
          <w:rFonts w:ascii="Arial" w:hAnsi="Arial" w:cs="Arial"/>
          <w:lang w:val="en-US"/>
        </w:rPr>
      </w:pPr>
      <w:r w:rsidRPr="00713DD7">
        <w:rPr>
          <w:rFonts w:ascii="Arial" w:hAnsi="Arial" w:cs="Arial"/>
          <w:lang w:val="en-US"/>
        </w:rPr>
        <w:t>5Université Paris-Saclay, CNRS, Centre de Nanosciences et Nanotechnologie, C2N, Palaiseau 91120, France</w:t>
      </w:r>
    </w:p>
    <w:p w14:paraId="5E2AAA59" w14:textId="457F1903" w:rsidR="00BB1036" w:rsidRPr="00C9481F" w:rsidRDefault="005166FE" w:rsidP="00BB1036">
      <w:pPr>
        <w:pStyle w:val="Titre1"/>
        <w:rPr>
          <w:rFonts w:ascii="Arial" w:hAnsi="Arial" w:cs="Arial"/>
          <w:sz w:val="22"/>
          <w:szCs w:val="22"/>
          <w:lang w:val="en-US"/>
        </w:rPr>
      </w:pPr>
      <w:r w:rsidRPr="002E40F1">
        <w:rPr>
          <w:rFonts w:ascii="Arial" w:hAnsi="Arial" w:cs="Arial"/>
          <w:sz w:val="22"/>
          <w:szCs w:val="22"/>
          <w:lang w:val="en-US"/>
        </w:rPr>
        <w:t xml:space="preserve">ABSTRACT </w:t>
      </w:r>
    </w:p>
    <w:p w14:paraId="25D60115" w14:textId="77777777" w:rsidR="00BB1036" w:rsidRPr="00BB1036" w:rsidRDefault="00BB1036" w:rsidP="00BB1036">
      <w:pPr>
        <w:jc w:val="both"/>
        <w:rPr>
          <w:lang w:val="en-US"/>
        </w:rPr>
      </w:pPr>
    </w:p>
    <w:p w14:paraId="1DF459EC" w14:textId="2A85AF6A" w:rsidR="00BB1036" w:rsidRPr="00BB1036" w:rsidRDefault="00BB1036" w:rsidP="00BB1036">
      <w:pPr>
        <w:jc w:val="both"/>
        <w:rPr>
          <w:rFonts w:ascii="Arial" w:hAnsi="Arial" w:cs="Arial"/>
          <w:sz w:val="22"/>
          <w:szCs w:val="22"/>
          <w:lang w:val="en-US"/>
        </w:rPr>
      </w:pPr>
      <w:r w:rsidRPr="00BB1036">
        <w:rPr>
          <w:rFonts w:ascii="Arial" w:hAnsi="Arial" w:cs="Arial"/>
          <w:sz w:val="22"/>
          <w:szCs w:val="22"/>
          <w:lang w:val="en-US"/>
        </w:rPr>
        <w:t>Thermal conductivity of minerals composing planetary mantles plays a fundamental role in controlling the heat propagation and hence the dynamic history of a planet. Here we present an experimental and theoretical study of the lattice dynamics and thermal conductivity of MgO as a function of temperature and pressure, accounting for phonon scattering and the renormalization it induces. Our</w:t>
      </w:r>
      <w:r w:rsidR="003D7B39">
        <w:rPr>
          <w:rFonts w:ascii="Arial" w:hAnsi="Arial" w:cs="Arial"/>
          <w:sz w:val="22"/>
          <w:szCs w:val="22"/>
          <w:lang w:val="en-US"/>
        </w:rPr>
        <w:t xml:space="preserve"> Infrared and Inelastic X ray</w:t>
      </w:r>
      <w:r w:rsidR="006F1937">
        <w:rPr>
          <w:rFonts w:ascii="Arial" w:hAnsi="Arial" w:cs="Arial"/>
          <w:sz w:val="22"/>
          <w:szCs w:val="22"/>
          <w:lang w:val="en-US"/>
        </w:rPr>
        <w:t xml:space="preserve"> scattering</w:t>
      </w:r>
      <w:r w:rsidRPr="00BB1036">
        <w:rPr>
          <w:rFonts w:ascii="Arial" w:hAnsi="Arial" w:cs="Arial"/>
          <w:sz w:val="22"/>
          <w:szCs w:val="22"/>
          <w:lang w:val="en-US"/>
        </w:rPr>
        <w:t xml:space="preserve"> measurements of phonon energies and linewidths [1,2] validate the calculations pointing to a complex interplay between pressure-induced and temperature-induced effects, which influences the predominance of 3- or 4-phonon contributions. Our study reveals that calculations accounting only for 3-phonon scattering underestimate thermal conductivity by 20-45% under the conditions of the Earth's lower mantle, while including anharmonic renormalization up to fourth order provides results in good agreement with experiments. Moreover, our results indicate that extrinsic effects such as isotopic disorder, oxygen vacancies and iron inclusion effectively reduce thermal conductivity of lower mantle minerals, contributing to the thermal blanketing that limits the heat flux from the core [3].</w:t>
      </w:r>
    </w:p>
    <w:p w14:paraId="2F40A5F0" w14:textId="77777777" w:rsidR="00BB1036" w:rsidRDefault="00BB1036" w:rsidP="005166FE">
      <w:pPr>
        <w:pStyle w:val="paragraph"/>
        <w:rPr>
          <w:rFonts w:ascii="Arial" w:hAnsi="Arial" w:cs="Arial"/>
          <w:sz w:val="22"/>
          <w:szCs w:val="22"/>
          <w:lang w:val="en-US"/>
        </w:rPr>
      </w:pPr>
    </w:p>
    <w:p w14:paraId="67FD5944" w14:textId="32EFB27A"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14:paraId="7D567FFC" w14:textId="3021C6C3" w:rsidR="005166FE" w:rsidRPr="00E22A35" w:rsidRDefault="005166FE" w:rsidP="005166FE">
      <w:pPr>
        <w:pStyle w:val="Titre1"/>
        <w:rPr>
          <w:rFonts w:ascii="Arial" w:hAnsi="Arial" w:cs="Arial"/>
          <w:sz w:val="22"/>
          <w:szCs w:val="22"/>
          <w:lang w:val="en-US"/>
        </w:rPr>
      </w:pPr>
      <w:r w:rsidRPr="002E40F1">
        <w:rPr>
          <w:rFonts w:ascii="Arial" w:hAnsi="Arial" w:cs="Arial"/>
          <w:sz w:val="22"/>
          <w:szCs w:val="22"/>
          <w:lang w:val="en-US"/>
        </w:rPr>
        <w:t>References</w:t>
      </w:r>
      <w:r w:rsidR="00297F1D">
        <w:rPr>
          <w:rFonts w:ascii="Arial" w:hAnsi="Arial" w:cs="Arial"/>
          <w:sz w:val="22"/>
          <w:szCs w:val="22"/>
          <w:lang w:val="en-US"/>
        </w:rPr>
        <w:t xml:space="preserve"> </w:t>
      </w:r>
    </w:p>
    <w:p w14:paraId="660851EE" w14:textId="4BCC6028" w:rsidR="0099237D" w:rsidRPr="000C5824" w:rsidRDefault="0099237D" w:rsidP="000C5824">
      <w:pPr>
        <w:pStyle w:val="reference"/>
        <w:rPr>
          <w:rFonts w:ascii="Arial" w:hAnsi="Arial" w:cs="Arial"/>
          <w:sz w:val="15"/>
          <w:szCs w:val="15"/>
          <w:lang w:val="en-US"/>
        </w:rPr>
      </w:pPr>
      <w:r w:rsidRPr="000C5824">
        <w:rPr>
          <w:rFonts w:ascii="Arial" w:hAnsi="Arial" w:cs="Arial"/>
          <w:sz w:val="15"/>
          <w:szCs w:val="15"/>
          <w:lang w:val="en-US"/>
        </w:rPr>
        <w:t xml:space="preserve">[1] </w:t>
      </w:r>
      <w:r w:rsidR="000F030D" w:rsidRPr="000C5824">
        <w:rPr>
          <w:rFonts w:ascii="Arial" w:hAnsi="Arial" w:cs="Arial"/>
          <w:sz w:val="15"/>
          <w:szCs w:val="15"/>
          <w:lang w:val="en-US"/>
        </w:rPr>
        <w:t>P. Giura, et al.</w:t>
      </w:r>
      <w:r w:rsidR="00350BA1">
        <w:rPr>
          <w:rFonts w:ascii="Arial" w:hAnsi="Arial" w:cs="Arial"/>
          <w:sz w:val="15"/>
          <w:szCs w:val="15"/>
          <w:lang w:val="en-US"/>
        </w:rPr>
        <w:t>,</w:t>
      </w:r>
      <w:r w:rsidR="000F030D" w:rsidRPr="000C5824">
        <w:rPr>
          <w:rFonts w:ascii="Arial" w:hAnsi="Arial" w:cs="Arial"/>
          <w:sz w:val="15"/>
          <w:szCs w:val="15"/>
          <w:lang w:val="en-US"/>
        </w:rPr>
        <w:t xml:space="preserve"> </w:t>
      </w:r>
      <w:r w:rsidRPr="000C5824">
        <w:rPr>
          <w:rFonts w:ascii="Arial" w:hAnsi="Arial" w:cs="Arial"/>
          <w:sz w:val="15"/>
          <w:szCs w:val="15"/>
          <w:lang w:val="en-US"/>
        </w:rPr>
        <w:t>“Multiphonon anharmonicity of MgO", Phys. Rev. B 99, 220304(R) (2019). DOI: 10.1103/physrevb.99.220304.</w:t>
      </w:r>
    </w:p>
    <w:p w14:paraId="683BF4F8" w14:textId="7A91AE07" w:rsidR="0099237D" w:rsidRPr="000C5824" w:rsidRDefault="0099237D" w:rsidP="000C5824">
      <w:pPr>
        <w:pStyle w:val="reference"/>
        <w:rPr>
          <w:rFonts w:ascii="Arial" w:hAnsi="Arial" w:cs="Arial"/>
          <w:sz w:val="15"/>
          <w:szCs w:val="15"/>
          <w:lang w:val="en-US"/>
        </w:rPr>
      </w:pPr>
      <w:r w:rsidRPr="000C5824">
        <w:rPr>
          <w:rFonts w:ascii="Arial" w:hAnsi="Arial" w:cs="Arial"/>
          <w:sz w:val="15"/>
          <w:szCs w:val="15"/>
          <w:lang w:val="en-US"/>
        </w:rPr>
        <w:t>[2]</w:t>
      </w:r>
      <w:r w:rsidR="000F030D" w:rsidRPr="000F030D">
        <w:rPr>
          <w:rFonts w:ascii="Arial" w:hAnsi="Arial" w:cs="Arial"/>
          <w:sz w:val="15"/>
          <w:szCs w:val="15"/>
          <w:lang w:val="en-US"/>
        </w:rPr>
        <w:t xml:space="preserve"> </w:t>
      </w:r>
      <w:r w:rsidR="000F030D" w:rsidRPr="000C5824">
        <w:rPr>
          <w:rFonts w:ascii="Arial" w:hAnsi="Arial" w:cs="Arial"/>
          <w:sz w:val="15"/>
          <w:szCs w:val="15"/>
          <w:lang w:val="en-US"/>
        </w:rPr>
        <w:t>E. Calandrini, et al.</w:t>
      </w:r>
      <w:r w:rsidR="00350BA1">
        <w:rPr>
          <w:rFonts w:ascii="Arial" w:hAnsi="Arial" w:cs="Arial"/>
          <w:sz w:val="15"/>
          <w:szCs w:val="15"/>
          <w:lang w:val="en-US"/>
        </w:rPr>
        <w:t>,</w:t>
      </w:r>
      <w:r w:rsidRPr="000C5824">
        <w:rPr>
          <w:rFonts w:ascii="Arial" w:hAnsi="Arial" w:cs="Arial"/>
          <w:sz w:val="15"/>
          <w:szCs w:val="15"/>
          <w:lang w:val="en-US"/>
        </w:rPr>
        <w:t xml:space="preserve"> “Limits of the quasiharmonic approximation in MgO: Volume dependence of optical modes investigated by infrared reflectivity and ab initio calculations”, Phys. Rev. B 103, 054302 (2021). DOI: 10.1103/PhysRevB.103.054302.</w:t>
      </w:r>
    </w:p>
    <w:p w14:paraId="5F31C24E" w14:textId="52B02D72" w:rsidR="0099237D" w:rsidRPr="000C5824" w:rsidRDefault="0099237D" w:rsidP="000C5824">
      <w:pPr>
        <w:pStyle w:val="reference"/>
        <w:rPr>
          <w:rFonts w:ascii="Arial" w:hAnsi="Arial" w:cs="Arial"/>
          <w:sz w:val="15"/>
          <w:szCs w:val="15"/>
          <w:lang w:val="en-US"/>
        </w:rPr>
      </w:pPr>
      <w:r w:rsidRPr="000C5824">
        <w:rPr>
          <w:rFonts w:ascii="Arial" w:hAnsi="Arial" w:cs="Arial"/>
          <w:sz w:val="15"/>
          <w:szCs w:val="15"/>
          <w:lang w:val="en-US"/>
        </w:rPr>
        <w:t xml:space="preserve">[3] </w:t>
      </w:r>
      <w:r w:rsidR="00350BA1" w:rsidRPr="000C5824">
        <w:rPr>
          <w:rFonts w:ascii="Arial" w:hAnsi="Arial" w:cs="Arial"/>
          <w:sz w:val="15"/>
          <w:szCs w:val="15"/>
          <w:lang w:val="en-US"/>
        </w:rPr>
        <w:t>Saadi Chabane, et al.,</w:t>
      </w:r>
      <w:r w:rsidR="00350BA1" w:rsidRPr="000C5824">
        <w:rPr>
          <w:rFonts w:ascii="Arial" w:hAnsi="Arial" w:cs="Arial"/>
          <w:sz w:val="15"/>
          <w:szCs w:val="15"/>
          <w:lang w:val="en-US"/>
        </w:rPr>
        <w:t xml:space="preserve"> </w:t>
      </w:r>
      <w:r w:rsidRPr="000C5824">
        <w:rPr>
          <w:rFonts w:ascii="Arial" w:hAnsi="Arial" w:cs="Arial"/>
          <w:sz w:val="15"/>
          <w:szCs w:val="15"/>
          <w:lang w:val="en-US"/>
        </w:rPr>
        <w:t>“Pressure- and temperature-dependent anharmonicity of MgO: Implications for the thermal conductivity of planetary mantles”, Earth and Planetary Science Letters 651 (2025) 119170 https://doi.org/10.1016/j.epsl.2024.119170.</w:t>
      </w:r>
    </w:p>
    <w:p w14:paraId="168C7ECA" w14:textId="77777777" w:rsidR="005166FE" w:rsidRPr="00696D03" w:rsidRDefault="005166FE" w:rsidP="0099237D">
      <w:pPr>
        <w:pStyle w:val="reference"/>
        <w:rPr>
          <w:rFonts w:ascii="Arial" w:hAnsi="Arial" w:cs="Arial"/>
          <w:sz w:val="22"/>
          <w:szCs w:val="22"/>
          <w:lang w:val="en-US"/>
        </w:rPr>
      </w:pPr>
    </w:p>
    <w:sectPr w:rsidR="005166FE" w:rsidRPr="00696D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xMDE2MDW1NDY1tDRX0lEKTi0uzszPAykwqQUAB7jjoCwAAAA="/>
  </w:docVars>
  <w:rsids>
    <w:rsidRoot w:val="005166FE"/>
    <w:rsid w:val="000366E1"/>
    <w:rsid w:val="00041ED8"/>
    <w:rsid w:val="000C5824"/>
    <w:rsid w:val="000F030D"/>
    <w:rsid w:val="0018527F"/>
    <w:rsid w:val="001B3429"/>
    <w:rsid w:val="002051E5"/>
    <w:rsid w:val="002259CC"/>
    <w:rsid w:val="00261EE8"/>
    <w:rsid w:val="00297F1D"/>
    <w:rsid w:val="002A0421"/>
    <w:rsid w:val="002C0F54"/>
    <w:rsid w:val="002E40F1"/>
    <w:rsid w:val="002F7F1E"/>
    <w:rsid w:val="00344A03"/>
    <w:rsid w:val="00350BA1"/>
    <w:rsid w:val="003763C3"/>
    <w:rsid w:val="003D6AFD"/>
    <w:rsid w:val="003D7B39"/>
    <w:rsid w:val="00433B1D"/>
    <w:rsid w:val="004716CE"/>
    <w:rsid w:val="00497009"/>
    <w:rsid w:val="00500A36"/>
    <w:rsid w:val="005166FE"/>
    <w:rsid w:val="00557778"/>
    <w:rsid w:val="005C1526"/>
    <w:rsid w:val="005E1796"/>
    <w:rsid w:val="00600757"/>
    <w:rsid w:val="0063764B"/>
    <w:rsid w:val="006477D0"/>
    <w:rsid w:val="0065389F"/>
    <w:rsid w:val="00696D03"/>
    <w:rsid w:val="006E7B6A"/>
    <w:rsid w:val="006F1937"/>
    <w:rsid w:val="00713DD7"/>
    <w:rsid w:val="007318A1"/>
    <w:rsid w:val="007455FC"/>
    <w:rsid w:val="00763FD5"/>
    <w:rsid w:val="007A03B3"/>
    <w:rsid w:val="007A6723"/>
    <w:rsid w:val="007E7378"/>
    <w:rsid w:val="008D4E08"/>
    <w:rsid w:val="0091292E"/>
    <w:rsid w:val="0094448A"/>
    <w:rsid w:val="00954913"/>
    <w:rsid w:val="0099237D"/>
    <w:rsid w:val="009C556B"/>
    <w:rsid w:val="00A36A9D"/>
    <w:rsid w:val="00A6707D"/>
    <w:rsid w:val="00A95FB0"/>
    <w:rsid w:val="00AA369C"/>
    <w:rsid w:val="00AB1846"/>
    <w:rsid w:val="00AC149D"/>
    <w:rsid w:val="00B06DCF"/>
    <w:rsid w:val="00B17314"/>
    <w:rsid w:val="00B25636"/>
    <w:rsid w:val="00B27D99"/>
    <w:rsid w:val="00B34053"/>
    <w:rsid w:val="00B851DF"/>
    <w:rsid w:val="00BB0356"/>
    <w:rsid w:val="00BB1036"/>
    <w:rsid w:val="00C0509E"/>
    <w:rsid w:val="00C77A5E"/>
    <w:rsid w:val="00C9481F"/>
    <w:rsid w:val="00CA52FB"/>
    <w:rsid w:val="00CE0A5A"/>
    <w:rsid w:val="00CF36A0"/>
    <w:rsid w:val="00D0031C"/>
    <w:rsid w:val="00D532BD"/>
    <w:rsid w:val="00D707B1"/>
    <w:rsid w:val="00DA090D"/>
    <w:rsid w:val="00DF3681"/>
    <w:rsid w:val="00E22A35"/>
    <w:rsid w:val="00E30A4A"/>
    <w:rsid w:val="00E72B91"/>
    <w:rsid w:val="00ED30B3"/>
    <w:rsid w:val="00ED42A0"/>
    <w:rsid w:val="00F41557"/>
    <w:rsid w:val="00FC0FBC"/>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6C017"/>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1">
    <w:name w:val="heading 1"/>
    <w:basedOn w:val="Normal"/>
    <w:qFormat/>
    <w:rsid w:val="005166FE"/>
    <w:pPr>
      <w:keepNext/>
      <w:spacing w:before="240" w:after="240"/>
      <w:jc w:val="center"/>
      <w:outlineLvl w:val="0"/>
    </w:pPr>
    <w:rPr>
      <w:b/>
      <w:bCs/>
      <w:caps/>
      <w:kern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Template>
  <TotalTime>19</TotalTime>
  <Pages>1</Pages>
  <Words>451</Words>
  <Characters>2209</Characters>
  <Application>Microsoft Office Word</Application>
  <DocSecurity>0</DocSecurity>
  <Lines>51</Lines>
  <Paragraphs>32</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paola giura</cp:lastModifiedBy>
  <cp:revision>16</cp:revision>
  <cp:lastPrinted>1899-12-31T23:00:00Z</cp:lastPrinted>
  <dcterms:created xsi:type="dcterms:W3CDTF">2025-10-30T11:03:00Z</dcterms:created>
  <dcterms:modified xsi:type="dcterms:W3CDTF">2025-10-30T11:21:00Z</dcterms:modified>
</cp:coreProperties>
</file>