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D7" w:rsidRPr="00CF7A16" w:rsidRDefault="00C87CC0" w:rsidP="00CF7A16">
      <w:pPr>
        <w:pStyle w:val="papertitl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Full-field</w:t>
      </w:r>
      <w:r w:rsidR="006E1FE2" w:rsidRPr="006E1FE2">
        <w:rPr>
          <w:lang w:val="en-US"/>
        </w:rPr>
        <w:t xml:space="preserve"> </w:t>
      </w:r>
      <w:r w:rsidR="006E1FE2" w:rsidRPr="006E1FE2">
        <w:rPr>
          <w:rFonts w:ascii="Arial" w:hAnsi="Arial" w:cs="Arial"/>
          <w:lang w:val="en-US"/>
        </w:rPr>
        <w:t xml:space="preserve">X-ray fluorescence imaging using a Fresnel </w:t>
      </w:r>
      <w:r w:rsidR="006E3A44">
        <w:rPr>
          <w:rFonts w:ascii="Arial" w:hAnsi="Arial" w:cs="Arial"/>
          <w:lang w:val="en-US"/>
        </w:rPr>
        <w:t>Z</w:t>
      </w:r>
      <w:r w:rsidR="006E1FE2" w:rsidRPr="006E1FE2">
        <w:rPr>
          <w:rFonts w:ascii="Arial" w:hAnsi="Arial" w:cs="Arial"/>
          <w:lang w:val="en-US"/>
        </w:rPr>
        <w:t xml:space="preserve">one </w:t>
      </w:r>
      <w:r w:rsidR="006E3A44">
        <w:rPr>
          <w:rFonts w:ascii="Arial" w:hAnsi="Arial" w:cs="Arial"/>
          <w:lang w:val="en-US"/>
        </w:rPr>
        <w:t>P</w:t>
      </w:r>
      <w:r w:rsidR="006E1FE2" w:rsidRPr="006E1FE2">
        <w:rPr>
          <w:rFonts w:ascii="Arial" w:hAnsi="Arial" w:cs="Arial"/>
          <w:lang w:val="en-US"/>
        </w:rPr>
        <w:t xml:space="preserve">late as a coded aperture: optimized reconstruction algorithm and </w:t>
      </w:r>
      <w:r w:rsidR="00F66173">
        <w:rPr>
          <w:rFonts w:ascii="Arial" w:hAnsi="Arial" w:cs="Arial"/>
          <w:lang w:val="en-US"/>
        </w:rPr>
        <w:t>first</w:t>
      </w:r>
      <w:r w:rsidR="006E1FE2" w:rsidRPr="006E1FE2">
        <w:rPr>
          <w:rFonts w:ascii="Arial" w:hAnsi="Arial" w:cs="Arial"/>
          <w:lang w:val="en-US"/>
        </w:rPr>
        <w:t xml:space="preserve"> trial of hyperspectral XANES mapping</w:t>
      </w:r>
    </w:p>
    <w:p w:rsidR="006E1FE2" w:rsidRPr="0083462E" w:rsidRDefault="006E1FE2" w:rsidP="0083462E">
      <w:pPr>
        <w:pStyle w:val="paperauthor"/>
        <w:rPr>
          <w:rFonts w:ascii="Arial" w:hAnsi="Arial" w:cs="Arial"/>
        </w:rPr>
      </w:pPr>
      <w:r w:rsidRPr="0083462E">
        <w:rPr>
          <w:rFonts w:ascii="Arial" w:hAnsi="Arial" w:cs="Arial"/>
        </w:rPr>
        <w:t xml:space="preserve">Gautier Landrot, </w:t>
      </w:r>
      <w:proofErr w:type="spellStart"/>
      <w:r w:rsidRPr="0083462E">
        <w:rPr>
          <w:rFonts w:ascii="Arial" w:hAnsi="Arial" w:cs="Arial"/>
        </w:rPr>
        <w:t>Arkadiusz</w:t>
      </w:r>
      <w:proofErr w:type="spellEnd"/>
      <w:r w:rsidRPr="0083462E">
        <w:rPr>
          <w:rFonts w:ascii="Arial" w:hAnsi="Arial" w:cs="Arial"/>
        </w:rPr>
        <w:t xml:space="preserve"> </w:t>
      </w:r>
      <w:proofErr w:type="spellStart"/>
      <w:r w:rsidRPr="0083462E">
        <w:rPr>
          <w:rFonts w:ascii="Arial" w:hAnsi="Arial" w:cs="Arial"/>
        </w:rPr>
        <w:t>Dawiec</w:t>
      </w:r>
      <w:proofErr w:type="spellEnd"/>
      <w:r w:rsidRPr="0083462E">
        <w:rPr>
          <w:rFonts w:ascii="Arial" w:hAnsi="Arial" w:cs="Arial"/>
        </w:rPr>
        <w:t xml:space="preserve">, Guillaume </w:t>
      </w:r>
      <w:proofErr w:type="spellStart"/>
      <w:r w:rsidRPr="0083462E">
        <w:rPr>
          <w:rFonts w:ascii="Arial" w:hAnsi="Arial" w:cs="Arial"/>
        </w:rPr>
        <w:t>Alizon</w:t>
      </w:r>
      <w:proofErr w:type="spellEnd"/>
      <w:r w:rsidRPr="0083462E">
        <w:rPr>
          <w:rFonts w:ascii="Arial" w:hAnsi="Arial" w:cs="Arial"/>
        </w:rPr>
        <w:t xml:space="preserve">, Claude </w:t>
      </w:r>
      <w:proofErr w:type="spellStart"/>
      <w:r w:rsidRPr="0083462E">
        <w:rPr>
          <w:rFonts w:ascii="Arial" w:hAnsi="Arial" w:cs="Arial"/>
        </w:rPr>
        <w:t>Me</w:t>
      </w:r>
      <w:r w:rsidR="00E00C0F">
        <w:rPr>
          <w:rFonts w:ascii="Arial" w:hAnsi="Arial" w:cs="Arial"/>
        </w:rPr>
        <w:t>n</w:t>
      </w:r>
      <w:r w:rsidRPr="0083462E">
        <w:rPr>
          <w:rFonts w:ascii="Arial" w:hAnsi="Arial" w:cs="Arial"/>
        </w:rPr>
        <w:t>neglier</w:t>
      </w:r>
      <w:proofErr w:type="spellEnd"/>
      <w:r w:rsidRPr="0083462E">
        <w:rPr>
          <w:rFonts w:ascii="Arial" w:hAnsi="Arial" w:cs="Arial"/>
        </w:rPr>
        <w:t xml:space="preserve">, Karine </w:t>
      </w:r>
      <w:proofErr w:type="spellStart"/>
      <w:r w:rsidRPr="0083462E">
        <w:rPr>
          <w:rFonts w:ascii="Arial" w:hAnsi="Arial" w:cs="Arial"/>
        </w:rPr>
        <w:t>Chaouchi</w:t>
      </w:r>
      <w:proofErr w:type="spellEnd"/>
      <w:r w:rsidRPr="0083462E">
        <w:rPr>
          <w:rFonts w:ascii="Arial" w:hAnsi="Arial" w:cs="Arial"/>
        </w:rPr>
        <w:t xml:space="preserve">, Stéphanie </w:t>
      </w:r>
      <w:proofErr w:type="spellStart"/>
      <w:r w:rsidRPr="0083462E">
        <w:rPr>
          <w:rFonts w:ascii="Arial" w:hAnsi="Arial" w:cs="Arial"/>
        </w:rPr>
        <w:t>Blanchandin</w:t>
      </w:r>
      <w:proofErr w:type="spellEnd"/>
      <w:r w:rsidRPr="0083462E">
        <w:rPr>
          <w:rFonts w:ascii="Arial" w:hAnsi="Arial" w:cs="Arial"/>
        </w:rPr>
        <w:t xml:space="preserve">, Pascal </w:t>
      </w:r>
      <w:proofErr w:type="spellStart"/>
      <w:r w:rsidRPr="0083462E">
        <w:rPr>
          <w:rFonts w:ascii="Arial" w:hAnsi="Arial" w:cs="Arial"/>
        </w:rPr>
        <w:t>Mercere</w:t>
      </w:r>
      <w:proofErr w:type="spellEnd"/>
      <w:r w:rsidRPr="0083462E">
        <w:rPr>
          <w:rFonts w:ascii="Arial" w:hAnsi="Arial" w:cs="Arial"/>
        </w:rPr>
        <w:t>, Martin Chauvin, and Emiliano Fonda</w:t>
      </w:r>
    </w:p>
    <w:p w:rsidR="005166FE" w:rsidRPr="000F340C" w:rsidRDefault="001C32A0" w:rsidP="000F340C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 xml:space="preserve">Synchrotron SOLEIL, </w:t>
      </w:r>
      <w:r w:rsidR="000F340C" w:rsidRPr="000F340C">
        <w:rPr>
          <w:rFonts w:ascii="Arial" w:hAnsi="Arial" w:cs="Arial"/>
        </w:rPr>
        <w:t xml:space="preserve">L'Orme des Merisiers Départementale 128, 91190 Saint-Aubin, </w:t>
      </w:r>
      <w:r w:rsidR="000F340C">
        <w:rPr>
          <w:rFonts w:ascii="Arial" w:hAnsi="Arial" w:cs="Arial"/>
        </w:rPr>
        <w:t>France</w:t>
      </w:r>
    </w:p>
    <w:p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:rsidR="00093508" w:rsidRDefault="00093508" w:rsidP="00093508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</w:p>
    <w:p w:rsidR="00143588" w:rsidRPr="002F73F7" w:rsidRDefault="008A0635" w:rsidP="006D4D24">
      <w:pPr>
        <w:pStyle w:val="paragraph"/>
        <w:ind w:firstLine="708"/>
        <w:rPr>
          <w:rFonts w:ascii="Arial" w:hAnsi="Arial" w:cs="Arial"/>
          <w:sz w:val="22"/>
          <w:szCs w:val="22"/>
          <w:lang w:val="en-GB"/>
        </w:rPr>
      </w:pPr>
      <w:r w:rsidRPr="002F73F7">
        <w:rPr>
          <w:rFonts w:ascii="Arial" w:hAnsi="Arial" w:cs="Arial"/>
          <w:sz w:val="22"/>
          <w:szCs w:val="22"/>
          <w:lang w:val="en-GB"/>
        </w:rPr>
        <w:t xml:space="preserve">This study represented </w:t>
      </w:r>
      <w:r w:rsidR="00AF7727" w:rsidRPr="002F73F7">
        <w:rPr>
          <w:rFonts w:ascii="Arial" w:hAnsi="Arial" w:cs="Arial"/>
          <w:sz w:val="22"/>
          <w:szCs w:val="22"/>
          <w:lang w:val="en-GB"/>
        </w:rPr>
        <w:t>worldwide</w:t>
      </w:r>
      <w:r w:rsidR="005B5C02" w:rsidRPr="002F73F7">
        <w:rPr>
          <w:rFonts w:ascii="Arial" w:hAnsi="Arial" w:cs="Arial"/>
          <w:sz w:val="22"/>
          <w:szCs w:val="22"/>
          <w:lang w:val="en-GB"/>
        </w:rPr>
        <w:t xml:space="preserve"> </w:t>
      </w:r>
      <w:r w:rsidRPr="002F73F7">
        <w:rPr>
          <w:rFonts w:ascii="Arial" w:hAnsi="Arial" w:cs="Arial"/>
          <w:sz w:val="22"/>
          <w:szCs w:val="22"/>
          <w:lang w:val="en-GB"/>
        </w:rPr>
        <w:t>the first ever-achieved</w:t>
      </w:r>
      <w:r w:rsidR="006A5382" w:rsidRPr="002F73F7">
        <w:rPr>
          <w:rFonts w:ascii="Arial" w:hAnsi="Arial" w:cs="Arial"/>
          <w:sz w:val="22"/>
          <w:szCs w:val="22"/>
          <w:lang w:val="en-GB"/>
        </w:rPr>
        <w:t xml:space="preserve"> test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at a beamline of the full-field X-ray fluorescence imaging approach where a Fresnel Zone Plate (FZP) </w:t>
      </w:r>
      <w:r w:rsidR="006A5382" w:rsidRPr="002F73F7">
        <w:rPr>
          <w:rFonts w:ascii="Arial" w:hAnsi="Arial" w:cs="Arial"/>
          <w:sz w:val="22"/>
          <w:szCs w:val="22"/>
          <w:lang w:val="en-GB"/>
        </w:rPr>
        <w:t>is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employed as a coded aperture.</w:t>
      </w:r>
    </w:p>
    <w:p w:rsidR="00143588" w:rsidRPr="002F73F7" w:rsidRDefault="006A5382" w:rsidP="00143588">
      <w:pPr>
        <w:pStyle w:val="paragraph"/>
        <w:ind w:firstLine="708"/>
        <w:rPr>
          <w:rFonts w:ascii="Arial" w:hAnsi="Arial" w:cs="Arial"/>
          <w:sz w:val="22"/>
          <w:szCs w:val="22"/>
          <w:lang w:val="en-GB"/>
        </w:rPr>
      </w:pPr>
      <w:r w:rsidRPr="002F73F7">
        <w:rPr>
          <w:rFonts w:ascii="Arial" w:hAnsi="Arial" w:cs="Arial"/>
          <w:sz w:val="22"/>
          <w:szCs w:val="22"/>
          <w:lang w:val="en-GB"/>
        </w:rPr>
        <w:t>This new imaging method, compared to the one where a pin-hole is employed, is much more efficient but works similarly</w:t>
      </w:r>
      <w:r w:rsidR="009D4FF8" w:rsidRPr="002F73F7">
        <w:rPr>
          <w:rFonts w:ascii="Arial" w:hAnsi="Arial" w:cs="Arial"/>
          <w:sz w:val="22"/>
          <w:szCs w:val="22"/>
          <w:lang w:val="en-GB"/>
        </w:rPr>
        <w:t>,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since its corresponding experimental setup </w:t>
      </w:r>
      <w:r w:rsidR="00BF1190">
        <w:rPr>
          <w:rFonts w:ascii="Arial" w:hAnsi="Arial" w:cs="Arial"/>
          <w:sz w:val="22"/>
          <w:szCs w:val="22"/>
          <w:lang w:val="en-GB"/>
        </w:rPr>
        <w:t>simply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consists in placing an optical apparatus (i.e. a FZP instead of a pin-hole) between the sample and a </w:t>
      </w:r>
      <w:proofErr w:type="spellStart"/>
      <w:r w:rsidRPr="002F73F7">
        <w:rPr>
          <w:rFonts w:ascii="Arial" w:hAnsi="Arial" w:cs="Arial"/>
          <w:sz w:val="22"/>
          <w:szCs w:val="22"/>
          <w:lang w:val="en-GB"/>
        </w:rPr>
        <w:t>bidim</w:t>
      </w:r>
      <w:bookmarkStart w:id="0" w:name="_GoBack"/>
      <w:bookmarkEnd w:id="0"/>
      <w:r w:rsidRPr="002F73F7">
        <w:rPr>
          <w:rFonts w:ascii="Arial" w:hAnsi="Arial" w:cs="Arial"/>
          <w:sz w:val="22"/>
          <w:szCs w:val="22"/>
          <w:lang w:val="en-GB"/>
        </w:rPr>
        <w:t>entional</w:t>
      </w:r>
      <w:proofErr w:type="spellEnd"/>
      <w:r w:rsidRPr="002F73F7">
        <w:rPr>
          <w:rFonts w:ascii="Arial" w:hAnsi="Arial" w:cs="Arial"/>
          <w:sz w:val="22"/>
          <w:szCs w:val="22"/>
          <w:lang w:val="en-GB"/>
        </w:rPr>
        <w:t xml:space="preserve"> detector</w:t>
      </w:r>
      <w:r w:rsidR="000F666F">
        <w:rPr>
          <w:rFonts w:ascii="Arial" w:hAnsi="Arial" w:cs="Arial"/>
          <w:sz w:val="22"/>
          <w:szCs w:val="22"/>
          <w:lang w:val="en-GB"/>
        </w:rPr>
        <w:fldChar w:fldCharType="begin"/>
      </w:r>
      <w:r w:rsidR="001639A0">
        <w:rPr>
          <w:rFonts w:ascii="Arial" w:hAnsi="Arial" w:cs="Arial"/>
          <w:sz w:val="22"/>
          <w:szCs w:val="22"/>
          <w:lang w:val="en-GB"/>
        </w:rPr>
        <w:instrText xml:space="preserve"> ADDIN EN.CITE &lt;EndNote&gt;&lt;Cite&gt;&lt;Author&gt;Soltau&lt;/Author&gt;&lt;Year&gt;2023&lt;/Year&gt;&lt;RecNum&gt;1&lt;/RecNum&gt;&lt;DisplayText&gt;&lt;style face="superscript"&gt;1&lt;/style&gt;&lt;/DisplayText&gt;&lt;record&gt;&lt;rec-number&gt;1&lt;/rec-number&gt;&lt;foreign-keys&gt;&lt;key app="EN" db-id="awdpwxrf30p90cepw2exvrxv55se9p2eesfp" timestamp="1745912640"&gt;1&lt;/key&gt;&lt;/foreign-keys&gt;&lt;ref-type name="Journal Article"&gt;17&lt;/ref-type&gt;&lt;contributors&gt;&lt;authors&gt;&lt;author&gt;Soltau, Jakob&lt;/author&gt;&lt;author&gt;Meyer, Paul&lt;/author&gt;&lt;author&gt;Hartmann, Robert&lt;/author&gt;&lt;author&gt;Strüder, Lothar&lt;/author&gt;&lt;author&gt;Soltau, Heike&lt;/author&gt;&lt;author&gt;Salditt, Tim&lt;/author&gt;&lt;/authors&gt;&lt;/contributors&gt;&lt;titles&gt;&lt;title&gt;Full-field x-ray fluorescence imaging using a Fresnel zone plate coded aperture&lt;/title&gt;&lt;secondary-title&gt;Optica&lt;/secondary-title&gt;&lt;alt-title&gt;Optica&lt;/alt-title&gt;&lt;/titles&gt;&lt;periodical&gt;&lt;full-title&gt;Optica&lt;/full-title&gt;&lt;abbr-1&gt;Optica&lt;/abbr-1&gt;&lt;/periodical&gt;&lt;alt-periodical&gt;&lt;full-title&gt;Optica&lt;/full-title&gt;&lt;abbr-1&gt;Optica&lt;/abbr-1&gt;&lt;/alt-periodical&gt;&lt;pages&gt;127-133&lt;/pages&gt;&lt;volume&gt;10&lt;/volume&gt;&lt;number&gt;1&lt;/number&gt;&lt;keywords&gt;&lt;keyword&gt;In vivo imaging&lt;/keyword&gt;&lt;keyword&gt;Inelastic scattering&lt;/keyword&gt;&lt;keyword&gt;Liquid lenses&lt;/keyword&gt;&lt;keyword&gt;Three dimensional imaging&lt;/keyword&gt;&lt;keyword&gt;X-ray imaging&lt;/keyword&gt;&lt;keyword&gt;Zone plates&lt;/keyword&gt;&lt;/keywords&gt;&lt;dates&gt;&lt;year&gt;2023&lt;/year&gt;&lt;pub-dates&gt;&lt;date&gt;2023/01/20&lt;/date&gt;&lt;/pub-dates&gt;&lt;/dates&gt;&lt;publisher&gt;Optica Publishing Group&lt;/publisher&gt;&lt;urls&gt;&lt;related-urls&gt;&lt;url&gt;https://opg.optica.org/optica/abstract.cfm?URI=optica-10-1-127&lt;/url&gt;&lt;/related-urls&gt;&lt;/urls&gt;&lt;electronic-resource-num&gt;10.1364/OPTICA.477809&lt;/electronic-resource-num&gt;&lt;/record&gt;&lt;/Cite&gt;&lt;/EndNote&gt;</w:instrText>
      </w:r>
      <w:r w:rsidR="000F666F">
        <w:rPr>
          <w:rFonts w:ascii="Arial" w:hAnsi="Arial" w:cs="Arial"/>
          <w:sz w:val="22"/>
          <w:szCs w:val="22"/>
          <w:lang w:val="en-GB"/>
        </w:rPr>
        <w:fldChar w:fldCharType="separate"/>
      </w:r>
      <w:r w:rsidR="001639A0" w:rsidRPr="001639A0">
        <w:rPr>
          <w:rFonts w:ascii="Arial" w:hAnsi="Arial" w:cs="Arial"/>
          <w:noProof/>
          <w:sz w:val="22"/>
          <w:szCs w:val="22"/>
          <w:vertAlign w:val="superscript"/>
          <w:lang w:val="en-GB"/>
        </w:rPr>
        <w:t>1</w:t>
      </w:r>
      <w:r w:rsidR="000F666F">
        <w:rPr>
          <w:rFonts w:ascii="Arial" w:hAnsi="Arial" w:cs="Arial"/>
          <w:sz w:val="22"/>
          <w:szCs w:val="22"/>
          <w:lang w:val="en-GB"/>
        </w:rPr>
        <w:fldChar w:fldCharType="end"/>
      </w:r>
      <w:r w:rsidRPr="002F73F7">
        <w:rPr>
          <w:rFonts w:ascii="Arial" w:hAnsi="Arial" w:cs="Arial"/>
          <w:sz w:val="22"/>
          <w:szCs w:val="22"/>
          <w:lang w:val="en-GB"/>
        </w:rPr>
        <w:t xml:space="preserve">. </w:t>
      </w:r>
      <w:r w:rsidR="008A0635" w:rsidRPr="002F73F7">
        <w:rPr>
          <w:rFonts w:ascii="Arial" w:hAnsi="Arial" w:cs="Arial"/>
          <w:sz w:val="22"/>
          <w:szCs w:val="22"/>
          <w:lang w:val="en-GB"/>
        </w:rPr>
        <w:t xml:space="preserve">Therefore, it </w:t>
      </w:r>
      <w:r w:rsidR="00B13CD5" w:rsidRPr="002F73F7">
        <w:rPr>
          <w:rFonts w:ascii="Arial" w:hAnsi="Arial" w:cs="Arial"/>
          <w:sz w:val="22"/>
          <w:szCs w:val="22"/>
          <w:lang w:val="en-GB"/>
        </w:rPr>
        <w:t>can</w:t>
      </w:r>
      <w:r w:rsidR="008A0635" w:rsidRPr="002F73F7">
        <w:rPr>
          <w:rFonts w:ascii="Arial" w:hAnsi="Arial" w:cs="Arial"/>
          <w:sz w:val="22"/>
          <w:szCs w:val="22"/>
          <w:lang w:val="en-GB"/>
        </w:rPr>
        <w:t xml:space="preserve"> be </w:t>
      </w:r>
      <w:r w:rsidRPr="002F73F7">
        <w:rPr>
          <w:rFonts w:ascii="Arial" w:hAnsi="Arial" w:cs="Arial"/>
          <w:sz w:val="22"/>
          <w:szCs w:val="22"/>
          <w:lang w:val="en-GB"/>
        </w:rPr>
        <w:t>easily &amp; rapidly</w:t>
      </w:r>
      <w:r w:rsidR="008A0635" w:rsidRPr="002F73F7">
        <w:rPr>
          <w:rFonts w:ascii="Arial" w:hAnsi="Arial" w:cs="Arial"/>
          <w:sz w:val="22"/>
          <w:szCs w:val="22"/>
          <w:lang w:val="en-GB"/>
        </w:rPr>
        <w:t xml:space="preserve"> implemented to many X-ray beamlines, including those that are not particularly equip</w:t>
      </w:r>
      <w:r w:rsidR="004F35CA">
        <w:rPr>
          <w:rFonts w:ascii="Arial" w:hAnsi="Arial" w:cs="Arial"/>
          <w:sz w:val="22"/>
          <w:szCs w:val="22"/>
          <w:lang w:val="en-GB"/>
        </w:rPr>
        <w:t>p</w:t>
      </w:r>
      <w:r w:rsidR="008A0635" w:rsidRPr="002F73F7">
        <w:rPr>
          <w:rFonts w:ascii="Arial" w:hAnsi="Arial" w:cs="Arial"/>
          <w:sz w:val="22"/>
          <w:szCs w:val="22"/>
          <w:lang w:val="en-GB"/>
        </w:rPr>
        <w:t>ed for acquiring</w:t>
      </w:r>
      <w:r w:rsidR="00B70605" w:rsidRPr="002F73F7">
        <w:rPr>
          <w:rFonts w:ascii="Arial" w:hAnsi="Arial" w:cs="Arial"/>
          <w:sz w:val="22"/>
          <w:szCs w:val="22"/>
          <w:lang w:val="en-GB"/>
        </w:rPr>
        <w:t xml:space="preserve"> </w:t>
      </w:r>
      <w:r w:rsidR="008A0635" w:rsidRPr="002F73F7">
        <w:rPr>
          <w:rFonts w:ascii="Arial" w:hAnsi="Arial" w:cs="Arial"/>
          <w:sz w:val="22"/>
          <w:szCs w:val="22"/>
          <w:lang w:val="en-GB"/>
        </w:rPr>
        <w:t>images</w:t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 in </w:t>
      </w:r>
      <w:r w:rsidR="00AF7727" w:rsidRPr="002F73F7">
        <w:rPr>
          <w:rFonts w:ascii="Arial" w:hAnsi="Arial" w:cs="Arial"/>
          <w:sz w:val="22"/>
          <w:szCs w:val="22"/>
          <w:lang w:val="en-GB"/>
        </w:rPr>
        <w:t>fluorescence</w:t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 mode</w:t>
      </w:r>
      <w:r w:rsidR="008A0635" w:rsidRPr="002F73F7">
        <w:rPr>
          <w:rFonts w:ascii="Arial" w:hAnsi="Arial" w:cs="Arial"/>
          <w:sz w:val="22"/>
          <w:szCs w:val="22"/>
          <w:lang w:val="en-GB"/>
        </w:rPr>
        <w:t>, such as SAMBA beamline</w:t>
      </w:r>
      <w:r w:rsidR="00B351C3" w:rsidRPr="002F73F7">
        <w:rPr>
          <w:rFonts w:ascii="Arial" w:hAnsi="Arial" w:cs="Arial"/>
          <w:sz w:val="22"/>
          <w:szCs w:val="22"/>
          <w:lang w:val="en-GB"/>
        </w:rPr>
        <w:t xml:space="preserve"> at </w:t>
      </w:r>
      <w:r w:rsidR="00093E1E" w:rsidRPr="002F73F7">
        <w:rPr>
          <w:rFonts w:ascii="Arial" w:hAnsi="Arial" w:cs="Arial"/>
          <w:sz w:val="22"/>
          <w:szCs w:val="22"/>
          <w:lang w:val="en-GB"/>
        </w:rPr>
        <w:t>Synchrotron SOLEIL</w:t>
      </w:r>
      <w:r w:rsidR="008A0635" w:rsidRPr="002F73F7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143588" w:rsidRPr="002F73F7" w:rsidRDefault="00143588" w:rsidP="00143588">
      <w:pPr>
        <w:pStyle w:val="paragraph"/>
        <w:ind w:firstLine="708"/>
        <w:rPr>
          <w:rFonts w:ascii="Arial" w:hAnsi="Arial" w:cs="Arial"/>
          <w:sz w:val="22"/>
          <w:szCs w:val="22"/>
          <w:lang w:val="en-GB"/>
        </w:rPr>
      </w:pPr>
      <w:r w:rsidRPr="002F73F7">
        <w:rPr>
          <w:rFonts w:ascii="Arial" w:hAnsi="Arial" w:cs="Arial"/>
          <w:sz w:val="22"/>
          <w:szCs w:val="22"/>
          <w:lang w:val="en-GB"/>
        </w:rPr>
        <w:t xml:space="preserve">The full-field approach of this new imaging </w:t>
      </w:r>
      <w:r w:rsidR="002B459E" w:rsidRPr="002F73F7">
        <w:rPr>
          <w:rFonts w:ascii="Arial" w:hAnsi="Arial" w:cs="Arial"/>
          <w:sz w:val="22"/>
          <w:szCs w:val="22"/>
          <w:lang w:val="en-GB"/>
        </w:rPr>
        <w:t>method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, compared to when a traditional raster scanning method is employed to acquire 2D maps in fluorescence mode, enables to achieve a lower flux density on a sample. Therefore, </w:t>
      </w:r>
      <w:r w:rsidR="000C2ED6" w:rsidRPr="002F73F7">
        <w:rPr>
          <w:rFonts w:ascii="Arial" w:hAnsi="Arial" w:cs="Arial"/>
          <w:sz w:val="22"/>
          <w:szCs w:val="22"/>
          <w:lang w:val="en-GB"/>
        </w:rPr>
        <w:t>this imaging method is</w:t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 particularly suited </w:t>
      </w:r>
      <w:r w:rsidR="00E37799" w:rsidRPr="002F73F7">
        <w:rPr>
          <w:rFonts w:ascii="Arial" w:hAnsi="Arial" w:cs="Arial"/>
          <w:sz w:val="22"/>
          <w:szCs w:val="22"/>
          <w:lang w:val="en-GB"/>
        </w:rPr>
        <w:t>to study beam-sens</w:t>
      </w:r>
      <w:r w:rsidR="00283A72">
        <w:rPr>
          <w:rFonts w:ascii="Arial" w:hAnsi="Arial" w:cs="Arial"/>
          <w:sz w:val="22"/>
          <w:szCs w:val="22"/>
          <w:lang w:val="en-GB"/>
        </w:rPr>
        <w:t>i</w:t>
      </w:r>
      <w:r w:rsidR="00E37799" w:rsidRPr="002F73F7">
        <w:rPr>
          <w:rFonts w:ascii="Arial" w:hAnsi="Arial" w:cs="Arial"/>
          <w:sz w:val="22"/>
          <w:szCs w:val="22"/>
          <w:lang w:val="en-GB"/>
        </w:rPr>
        <w:t>tive samples</w:t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 at fourth generation synchrotrons, such as the future </w:t>
      </w:r>
      <w:r w:rsidR="005A6B52">
        <w:rPr>
          <w:rFonts w:ascii="Arial" w:hAnsi="Arial" w:cs="Arial"/>
          <w:sz w:val="22"/>
          <w:szCs w:val="22"/>
          <w:lang w:val="en-GB"/>
        </w:rPr>
        <w:t xml:space="preserve">upgraded </w:t>
      </w:r>
      <w:r w:rsidR="002B459E" w:rsidRPr="002F73F7">
        <w:rPr>
          <w:rFonts w:ascii="Arial" w:hAnsi="Arial" w:cs="Arial"/>
          <w:sz w:val="22"/>
          <w:szCs w:val="22"/>
          <w:lang w:val="en-GB"/>
        </w:rPr>
        <w:t>Synchrotron SOLEIL</w:t>
      </w:r>
      <w:r w:rsidR="00793516">
        <w:rPr>
          <w:rFonts w:ascii="Arial" w:hAnsi="Arial" w:cs="Arial"/>
          <w:sz w:val="22"/>
          <w:szCs w:val="22"/>
          <w:lang w:val="en-GB"/>
        </w:rPr>
        <w:fldChar w:fldCharType="begin"/>
      </w:r>
      <w:r w:rsidR="00793516">
        <w:rPr>
          <w:rFonts w:ascii="Arial" w:hAnsi="Arial" w:cs="Arial"/>
          <w:sz w:val="22"/>
          <w:szCs w:val="22"/>
          <w:lang w:val="en-GB"/>
        </w:rPr>
        <w:instrText xml:space="preserve"> ADDIN EN.CITE &lt;EndNote&gt;&lt;Cite&gt;&lt;Author&gt;Nadji&lt;/Author&gt;&lt;Year&gt;2023&lt;/Year&gt;&lt;RecNum&gt;15&lt;/RecNum&gt;&lt;DisplayText&gt;&lt;style face="superscript"&gt;2&lt;/style&gt;&lt;/DisplayText&gt;&lt;record&gt;&lt;rec-number&gt;15&lt;/rec-number&gt;&lt;foreign-keys&gt;&lt;key app="EN" db-id="awdpwxrf30p90cepw2exvrxv55se9p2eesfp" timestamp="1745942716"&gt;15&lt;/key&gt;&lt;/foreign-keys&gt;&lt;ref-type name="Journal Article"&gt;17&lt;/ref-type&gt;&lt;contributors&gt;&lt;authors&gt;&lt;author&gt;Nadji, A.&lt;/author&gt;&lt;author&gt;Nadolski L. S.&lt;/author&gt;&lt;author&gt;and,&lt;/author&gt;&lt;/authors&gt;&lt;/contributors&gt;&lt;titles&gt;&lt;title&gt;Upgrade Project of the SOLEIL Accelerator Complex&lt;/title&gt;&lt;secondary-title&gt;Synchrotron Radiation News&lt;/secondary-title&gt;&lt;/titles&gt;&lt;periodical&gt;&lt;full-title&gt;Synchrotron Radiation News&lt;/full-title&gt;&lt;/periodical&gt;&lt;pages&gt;10-15&lt;/pages&gt;&lt;volume&gt;36&lt;/volume&gt;&lt;number&gt;1&lt;/number&gt;&lt;dates&gt;&lt;year&gt;2023&lt;/year&gt;&lt;pub-dates&gt;&lt;date&gt;2023/01/02&lt;/date&gt;&lt;/pub-dates&gt;&lt;/dates&gt;&lt;publisher&gt;Taylor &amp;amp; Francis&lt;/publisher&gt;&lt;isbn&gt;0894-0886&lt;/isbn&gt;&lt;urls&gt;&lt;related-urls&gt;&lt;url&gt;https://doi.org/10.1080/08940886.2023.2186661&lt;/url&gt;&lt;/related-urls&gt;&lt;/urls&gt;&lt;electronic-resource-num&gt;10.1080/08940886.2023.2186661&lt;/electronic-resource-num&gt;&lt;/record&gt;&lt;/Cite&gt;&lt;/EndNote&gt;</w:instrText>
      </w:r>
      <w:r w:rsidR="00793516">
        <w:rPr>
          <w:rFonts w:ascii="Arial" w:hAnsi="Arial" w:cs="Arial"/>
          <w:sz w:val="22"/>
          <w:szCs w:val="22"/>
          <w:lang w:val="en-GB"/>
        </w:rPr>
        <w:fldChar w:fldCharType="separate"/>
      </w:r>
      <w:r w:rsidR="00793516" w:rsidRPr="00793516">
        <w:rPr>
          <w:rFonts w:ascii="Arial" w:hAnsi="Arial" w:cs="Arial"/>
          <w:noProof/>
          <w:sz w:val="22"/>
          <w:szCs w:val="22"/>
          <w:vertAlign w:val="superscript"/>
          <w:lang w:val="en-GB"/>
        </w:rPr>
        <w:t>2</w:t>
      </w:r>
      <w:r w:rsidR="00793516">
        <w:rPr>
          <w:rFonts w:ascii="Arial" w:hAnsi="Arial" w:cs="Arial"/>
          <w:sz w:val="22"/>
          <w:szCs w:val="22"/>
          <w:lang w:val="en-GB"/>
        </w:rPr>
        <w:fldChar w:fldCharType="end"/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, </w:t>
      </w:r>
      <w:r w:rsidR="00910FB1">
        <w:rPr>
          <w:rFonts w:ascii="Arial" w:hAnsi="Arial" w:cs="Arial"/>
          <w:sz w:val="22"/>
          <w:szCs w:val="22"/>
          <w:lang w:val="en-GB"/>
        </w:rPr>
        <w:t>as</w:t>
      </w:r>
      <w:r w:rsidR="005E1C51">
        <w:rPr>
          <w:rFonts w:ascii="Arial" w:hAnsi="Arial" w:cs="Arial"/>
          <w:sz w:val="22"/>
          <w:szCs w:val="22"/>
          <w:lang w:val="en-GB"/>
        </w:rPr>
        <w:t xml:space="preserve"> they</w:t>
      </w:r>
      <w:r w:rsidR="002B459E" w:rsidRPr="002F73F7">
        <w:rPr>
          <w:rFonts w:ascii="Arial" w:hAnsi="Arial" w:cs="Arial"/>
          <w:sz w:val="22"/>
          <w:szCs w:val="22"/>
          <w:lang w:val="en-GB"/>
        </w:rPr>
        <w:t xml:space="preserve"> potentially deliver brighter and smaller X-ray beams compared to synchrotrons of older generations. </w:t>
      </w:r>
    </w:p>
    <w:p w:rsidR="00BB7E73" w:rsidRPr="002F73F7" w:rsidRDefault="000C5EED" w:rsidP="00EE40A3">
      <w:pPr>
        <w:rPr>
          <w:rFonts w:ascii="Arial" w:hAnsi="Arial" w:cs="Arial"/>
          <w:sz w:val="22"/>
          <w:szCs w:val="22"/>
          <w:lang w:val="en-US"/>
        </w:rPr>
      </w:pPr>
      <w:r w:rsidRPr="002F73F7">
        <w:rPr>
          <w:rFonts w:ascii="Arial" w:hAnsi="Arial" w:cs="Arial"/>
          <w:sz w:val="22"/>
          <w:szCs w:val="22"/>
          <w:lang w:val="en-GB"/>
        </w:rPr>
        <w:tab/>
        <w:t>In this study, the basic form of the algorithm employed to reconstruct the images acquired with this method was optimize</w:t>
      </w:r>
      <w:r w:rsidR="0060593F" w:rsidRPr="002F73F7">
        <w:rPr>
          <w:rFonts w:ascii="Arial" w:hAnsi="Arial" w:cs="Arial"/>
          <w:sz w:val="22"/>
          <w:szCs w:val="22"/>
          <w:lang w:val="en-GB"/>
        </w:rPr>
        <w:t>d</w:t>
      </w:r>
      <w:r w:rsidRPr="002F73F7">
        <w:rPr>
          <w:rFonts w:ascii="Arial" w:hAnsi="Arial" w:cs="Arial"/>
          <w:sz w:val="22"/>
          <w:szCs w:val="22"/>
          <w:lang w:val="en-GB"/>
        </w:rPr>
        <w:t>. Th</w:t>
      </w:r>
      <w:r w:rsidR="000D3226" w:rsidRPr="002F73F7">
        <w:rPr>
          <w:rFonts w:ascii="Arial" w:hAnsi="Arial" w:cs="Arial"/>
          <w:sz w:val="22"/>
          <w:szCs w:val="22"/>
          <w:lang w:val="en-GB"/>
        </w:rPr>
        <w:t>is enabled to enhance the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spatial resolution and overal</w:t>
      </w:r>
      <w:r w:rsidR="000D3226" w:rsidRPr="002F73F7">
        <w:rPr>
          <w:rFonts w:ascii="Arial" w:hAnsi="Arial" w:cs="Arial"/>
          <w:sz w:val="22"/>
          <w:szCs w:val="22"/>
          <w:lang w:val="en-GB"/>
        </w:rPr>
        <w:t>l</w:t>
      </w:r>
      <w:r w:rsidRPr="002F73F7">
        <w:rPr>
          <w:rFonts w:ascii="Arial" w:hAnsi="Arial" w:cs="Arial"/>
          <w:sz w:val="22"/>
          <w:szCs w:val="22"/>
          <w:lang w:val="en-GB"/>
        </w:rPr>
        <w:t xml:space="preserve"> quality of the reconstructed images </w:t>
      </w:r>
      <w:r w:rsidR="00EA1E4B" w:rsidRPr="002F73F7">
        <w:rPr>
          <w:rFonts w:ascii="Arial" w:hAnsi="Arial" w:cs="Arial"/>
          <w:sz w:val="22"/>
          <w:szCs w:val="22"/>
          <w:lang w:val="en-GB"/>
        </w:rPr>
        <w:t xml:space="preserve">compared to when the basic form of the reconstruction algorithm was employed. </w:t>
      </w:r>
      <w:r w:rsidR="00CA3D1B" w:rsidRPr="002F73F7">
        <w:rPr>
          <w:rFonts w:ascii="Arial" w:hAnsi="Arial" w:cs="Arial"/>
          <w:sz w:val="22"/>
          <w:szCs w:val="22"/>
          <w:lang w:val="en-GB"/>
        </w:rPr>
        <w:t xml:space="preserve">It was demonstrated that the spatial resolution </w:t>
      </w:r>
      <w:r w:rsidR="00EE40A3" w:rsidRPr="002F73F7">
        <w:rPr>
          <w:rFonts w:ascii="Arial" w:hAnsi="Arial" w:cs="Arial"/>
          <w:sz w:val="22"/>
          <w:szCs w:val="22"/>
          <w:lang w:val="en-GB"/>
        </w:rPr>
        <w:t xml:space="preserve">achieved with this new imaging method </w:t>
      </w:r>
      <w:r w:rsidR="000D3226" w:rsidRPr="002F73F7">
        <w:rPr>
          <w:rFonts w:ascii="Arial" w:hAnsi="Arial" w:cs="Arial"/>
          <w:sz w:val="22"/>
          <w:szCs w:val="22"/>
          <w:lang w:val="en-GB"/>
        </w:rPr>
        <w:t>may</w:t>
      </w:r>
      <w:r w:rsidR="00CA3D1B" w:rsidRPr="002F73F7">
        <w:rPr>
          <w:rFonts w:ascii="Arial" w:hAnsi="Arial" w:cs="Arial"/>
          <w:sz w:val="22"/>
          <w:szCs w:val="22"/>
          <w:lang w:val="en-GB"/>
        </w:rPr>
        <w:t xml:space="preserve"> be potentially optimized to about 5 </w:t>
      </w:r>
      <w:r w:rsidR="00EE40A3" w:rsidRPr="002F73F7">
        <w:rPr>
          <w:rFonts w:ascii="Arial" w:hAnsi="Arial" w:cs="Arial"/>
          <w:sz w:val="22"/>
          <w:szCs w:val="22"/>
          <w:lang w:val="en-US"/>
        </w:rPr>
        <w:t xml:space="preserve">µm, using </w:t>
      </w:r>
      <w:proofErr w:type="gramStart"/>
      <w:r w:rsidR="00EE40A3" w:rsidRPr="002F73F7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="00EE40A3" w:rsidRPr="002F73F7">
        <w:rPr>
          <w:rFonts w:ascii="Arial" w:hAnsi="Arial" w:cs="Arial"/>
          <w:sz w:val="22"/>
          <w:szCs w:val="22"/>
          <w:lang w:val="en-US"/>
        </w:rPr>
        <w:t xml:space="preserve"> FZP and detector smaller and wider than those employed in this study, respectively. </w:t>
      </w:r>
    </w:p>
    <w:p w:rsidR="005C35A8" w:rsidRDefault="00AF7727" w:rsidP="00684C3C">
      <w:pPr>
        <w:ind w:firstLine="708"/>
        <w:rPr>
          <w:rFonts w:ascii="Arial" w:hAnsi="Arial" w:cs="Arial"/>
          <w:sz w:val="22"/>
          <w:szCs w:val="22"/>
          <w:lang w:val="en-GB"/>
        </w:rPr>
      </w:pPr>
      <w:r w:rsidRPr="002F73F7">
        <w:rPr>
          <w:rFonts w:ascii="Arial" w:hAnsi="Arial" w:cs="Arial"/>
          <w:sz w:val="22"/>
          <w:szCs w:val="22"/>
          <w:lang w:val="en-GB"/>
        </w:rPr>
        <w:t>Additionally</w:t>
      </w:r>
      <w:r w:rsidR="00EA1E4B" w:rsidRPr="002F73F7">
        <w:rPr>
          <w:rFonts w:ascii="Arial" w:hAnsi="Arial" w:cs="Arial"/>
          <w:sz w:val="22"/>
          <w:szCs w:val="22"/>
          <w:lang w:val="en-GB"/>
        </w:rPr>
        <w:t xml:space="preserve">, </w:t>
      </w:r>
      <w:r w:rsidR="003E7BC7" w:rsidRPr="002F73F7">
        <w:rPr>
          <w:rFonts w:ascii="Arial" w:hAnsi="Arial" w:cs="Arial"/>
          <w:sz w:val="22"/>
          <w:szCs w:val="22"/>
          <w:lang w:val="en-GB"/>
        </w:rPr>
        <w:t xml:space="preserve">hyperspectral XANES mapping was tested, also for the first time, using a full-field fluorescence imaging approach. </w:t>
      </w:r>
      <w:r w:rsidR="0095609C" w:rsidRPr="002F73F7">
        <w:rPr>
          <w:rFonts w:ascii="Arial" w:hAnsi="Arial" w:cs="Arial"/>
          <w:sz w:val="22"/>
          <w:szCs w:val="22"/>
          <w:lang w:val="en-GB"/>
        </w:rPr>
        <w:t>T</w:t>
      </w:r>
      <w:r w:rsidR="00D06978" w:rsidRPr="002F73F7">
        <w:rPr>
          <w:rFonts w:ascii="Arial" w:hAnsi="Arial" w:cs="Arial"/>
          <w:sz w:val="22"/>
          <w:szCs w:val="22"/>
          <w:lang w:val="en-GB"/>
        </w:rPr>
        <w:t xml:space="preserve">he results indicated that </w:t>
      </w:r>
      <w:r w:rsidR="00FF7D3B">
        <w:rPr>
          <w:rFonts w:ascii="Arial" w:hAnsi="Arial" w:cs="Arial"/>
          <w:sz w:val="22"/>
          <w:szCs w:val="22"/>
          <w:lang w:val="en-GB"/>
        </w:rPr>
        <w:t xml:space="preserve">such spectroscopic method </w:t>
      </w:r>
      <w:r w:rsidR="00D06978" w:rsidRPr="002F73F7">
        <w:rPr>
          <w:rFonts w:ascii="Arial" w:hAnsi="Arial" w:cs="Arial"/>
          <w:sz w:val="22"/>
          <w:szCs w:val="22"/>
          <w:lang w:val="en-GB"/>
        </w:rPr>
        <w:t xml:space="preserve">could be </w:t>
      </w:r>
      <w:r w:rsidR="00FC7883" w:rsidRPr="002F73F7">
        <w:rPr>
          <w:rFonts w:ascii="Arial" w:hAnsi="Arial" w:cs="Arial"/>
          <w:sz w:val="22"/>
          <w:szCs w:val="22"/>
          <w:lang w:val="en-GB"/>
        </w:rPr>
        <w:t xml:space="preserve">easily </w:t>
      </w:r>
      <w:r w:rsidR="00D06978" w:rsidRPr="002F73F7">
        <w:rPr>
          <w:rFonts w:ascii="Arial" w:hAnsi="Arial" w:cs="Arial"/>
          <w:sz w:val="22"/>
          <w:szCs w:val="22"/>
          <w:lang w:val="en-GB"/>
        </w:rPr>
        <w:t xml:space="preserve">achieved when a FZP </w:t>
      </w:r>
      <w:r w:rsidR="00CD7AAB">
        <w:rPr>
          <w:rFonts w:ascii="Arial" w:hAnsi="Arial" w:cs="Arial"/>
          <w:sz w:val="22"/>
          <w:szCs w:val="22"/>
          <w:lang w:val="en-GB"/>
        </w:rPr>
        <w:t>was</w:t>
      </w:r>
      <w:r w:rsidR="00D06978" w:rsidRPr="002F73F7">
        <w:rPr>
          <w:rFonts w:ascii="Arial" w:hAnsi="Arial" w:cs="Arial"/>
          <w:sz w:val="22"/>
          <w:szCs w:val="22"/>
          <w:lang w:val="en-GB"/>
        </w:rPr>
        <w:t xml:space="preserve"> employed as a coded aperture, </w:t>
      </w:r>
      <w:r w:rsidR="003319C9">
        <w:rPr>
          <w:rFonts w:ascii="Arial" w:hAnsi="Arial" w:cs="Arial"/>
          <w:sz w:val="22"/>
          <w:szCs w:val="22"/>
          <w:lang w:val="en-GB"/>
        </w:rPr>
        <w:t>since</w:t>
      </w:r>
      <w:r w:rsidR="00802CE8" w:rsidRPr="002F73F7">
        <w:rPr>
          <w:rFonts w:ascii="Arial" w:hAnsi="Arial" w:cs="Arial"/>
          <w:sz w:val="22"/>
          <w:szCs w:val="22"/>
          <w:lang w:val="en-GB"/>
        </w:rPr>
        <w:t xml:space="preserve"> </w:t>
      </w:r>
      <w:r w:rsidR="003319C9">
        <w:rPr>
          <w:rFonts w:ascii="Arial" w:hAnsi="Arial" w:cs="Arial"/>
          <w:sz w:val="22"/>
          <w:szCs w:val="22"/>
          <w:lang w:val="en-GB"/>
        </w:rPr>
        <w:t>it enabled to</w:t>
      </w:r>
      <w:r w:rsidR="00802CE8" w:rsidRPr="002F73F7">
        <w:rPr>
          <w:rFonts w:ascii="Arial" w:hAnsi="Arial" w:cs="Arial"/>
          <w:sz w:val="22"/>
          <w:szCs w:val="22"/>
          <w:lang w:val="en-GB"/>
        </w:rPr>
        <w:t xml:space="preserve"> </w:t>
      </w:r>
      <w:r w:rsidRPr="002F73F7">
        <w:rPr>
          <w:rFonts w:ascii="Arial" w:hAnsi="Arial" w:cs="Arial"/>
          <w:sz w:val="22"/>
          <w:szCs w:val="22"/>
          <w:lang w:val="en-GB"/>
        </w:rPr>
        <w:t>successfully</w:t>
      </w:r>
      <w:r w:rsidR="00802CE8" w:rsidRPr="002F73F7">
        <w:rPr>
          <w:rFonts w:ascii="Arial" w:hAnsi="Arial" w:cs="Arial"/>
          <w:sz w:val="22"/>
          <w:szCs w:val="22"/>
          <w:lang w:val="en-GB"/>
        </w:rPr>
        <w:t xml:space="preserve"> map the spatial distribution of </w:t>
      </w:r>
      <w:proofErr w:type="gramStart"/>
      <w:r w:rsidR="00802CE8" w:rsidRPr="002F73F7">
        <w:rPr>
          <w:rFonts w:ascii="Arial" w:hAnsi="Arial" w:cs="Arial"/>
          <w:sz w:val="22"/>
          <w:szCs w:val="22"/>
          <w:lang w:val="en-GB"/>
        </w:rPr>
        <w:t>Chromium(</w:t>
      </w:r>
      <w:proofErr w:type="gramEnd"/>
      <w:r w:rsidR="00802CE8" w:rsidRPr="002F73F7">
        <w:rPr>
          <w:rFonts w:ascii="Arial" w:hAnsi="Arial" w:cs="Arial"/>
          <w:sz w:val="22"/>
          <w:szCs w:val="22"/>
          <w:lang w:val="en-GB"/>
        </w:rPr>
        <w:t>III) &amp; Cr(VI) present in a sample. I</w:t>
      </w:r>
      <w:r w:rsidR="00D06978" w:rsidRPr="002F73F7">
        <w:rPr>
          <w:rFonts w:ascii="Arial" w:hAnsi="Arial" w:cs="Arial"/>
          <w:sz w:val="22"/>
          <w:szCs w:val="22"/>
          <w:lang w:val="en-GB"/>
        </w:rPr>
        <w:t xml:space="preserve">t </w:t>
      </w:r>
      <w:r w:rsidR="000D3226" w:rsidRPr="002F73F7">
        <w:rPr>
          <w:rFonts w:ascii="Arial" w:hAnsi="Arial" w:cs="Arial"/>
          <w:sz w:val="22"/>
          <w:szCs w:val="22"/>
          <w:lang w:val="en-GB"/>
        </w:rPr>
        <w:t xml:space="preserve">was </w:t>
      </w:r>
      <w:r w:rsidR="00802CE8" w:rsidRPr="002F73F7">
        <w:rPr>
          <w:rFonts w:ascii="Arial" w:hAnsi="Arial" w:cs="Arial"/>
          <w:sz w:val="22"/>
          <w:szCs w:val="22"/>
          <w:lang w:val="en-GB"/>
        </w:rPr>
        <w:t xml:space="preserve">also </w:t>
      </w:r>
      <w:r w:rsidR="000D3226" w:rsidRPr="002F73F7">
        <w:rPr>
          <w:rFonts w:ascii="Arial" w:hAnsi="Arial" w:cs="Arial"/>
          <w:sz w:val="22"/>
          <w:szCs w:val="22"/>
          <w:lang w:val="en-GB"/>
        </w:rPr>
        <w:t xml:space="preserve">shown that the accuracy and precision in the relative amounts of </w:t>
      </w:r>
      <w:proofErr w:type="gramStart"/>
      <w:r w:rsidR="007D5B83" w:rsidRPr="002F73F7">
        <w:rPr>
          <w:rFonts w:ascii="Arial" w:hAnsi="Arial" w:cs="Arial"/>
          <w:sz w:val="22"/>
          <w:szCs w:val="22"/>
          <w:lang w:val="en-GB"/>
        </w:rPr>
        <w:t>Cr</w:t>
      </w:r>
      <w:r w:rsidR="000D3226" w:rsidRPr="002F73F7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0D3226" w:rsidRPr="002F73F7">
        <w:rPr>
          <w:rFonts w:ascii="Arial" w:hAnsi="Arial" w:cs="Arial"/>
          <w:sz w:val="22"/>
          <w:szCs w:val="22"/>
          <w:lang w:val="en-GB"/>
        </w:rPr>
        <w:t xml:space="preserve">VI) and Cr(III) </w:t>
      </w:r>
      <w:r w:rsidR="0051754F">
        <w:rPr>
          <w:rFonts w:ascii="Arial" w:hAnsi="Arial" w:cs="Arial"/>
          <w:sz w:val="22"/>
          <w:szCs w:val="22"/>
          <w:lang w:val="en-GB"/>
        </w:rPr>
        <w:t xml:space="preserve">quantified with this new method </w:t>
      </w:r>
      <w:r w:rsidR="004D73C5">
        <w:rPr>
          <w:rFonts w:ascii="Arial" w:hAnsi="Arial" w:cs="Arial"/>
          <w:sz w:val="22"/>
          <w:szCs w:val="22"/>
          <w:lang w:val="en-GB"/>
        </w:rPr>
        <w:t>should</w:t>
      </w:r>
      <w:r w:rsidR="00BC3D14" w:rsidRPr="002F73F7">
        <w:rPr>
          <w:rFonts w:ascii="Arial" w:hAnsi="Arial" w:cs="Arial"/>
          <w:sz w:val="22"/>
          <w:szCs w:val="22"/>
          <w:lang w:val="en-GB"/>
        </w:rPr>
        <w:t xml:space="preserve"> be improved using a detector having a saturation count rate higher than the one </w:t>
      </w:r>
      <w:r w:rsidR="00E25EB7">
        <w:rPr>
          <w:rFonts w:ascii="Arial" w:hAnsi="Arial" w:cs="Arial"/>
          <w:sz w:val="22"/>
          <w:szCs w:val="22"/>
          <w:lang w:val="en-GB"/>
        </w:rPr>
        <w:t>employed</w:t>
      </w:r>
      <w:r w:rsidR="00BC3D14" w:rsidRPr="002F73F7">
        <w:rPr>
          <w:rFonts w:ascii="Arial" w:hAnsi="Arial" w:cs="Arial"/>
          <w:sz w:val="22"/>
          <w:szCs w:val="22"/>
          <w:lang w:val="en-GB"/>
        </w:rPr>
        <w:t xml:space="preserve"> in this study. </w:t>
      </w:r>
    </w:p>
    <w:p w:rsidR="000F666F" w:rsidRPr="00793516" w:rsidRDefault="000504C5" w:rsidP="00793516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93516" w:rsidRPr="006E3A44" w:rsidRDefault="000F666F" w:rsidP="00793516">
      <w:pPr>
        <w:pStyle w:val="EndNoteBibliography"/>
        <w:rPr>
          <w:rFonts w:ascii="Arial" w:hAnsi="Arial" w:cs="Arial"/>
          <w:noProof/>
          <w:sz w:val="15"/>
          <w:szCs w:val="15"/>
          <w:lang w:val="en-US"/>
        </w:rPr>
      </w:pPr>
      <w:r w:rsidRPr="00793516">
        <w:rPr>
          <w:rFonts w:ascii="Arial" w:hAnsi="Arial" w:cs="Arial"/>
          <w:sz w:val="15"/>
          <w:szCs w:val="15"/>
          <w:lang w:val="en-GB"/>
        </w:rPr>
        <w:fldChar w:fldCharType="begin"/>
      </w:r>
      <w:r w:rsidRPr="00793516">
        <w:rPr>
          <w:rFonts w:ascii="Arial" w:hAnsi="Arial" w:cs="Arial"/>
          <w:sz w:val="15"/>
          <w:szCs w:val="15"/>
          <w:lang w:val="en-GB"/>
        </w:rPr>
        <w:instrText xml:space="preserve"> ADDIN EN.REFLIST </w:instrText>
      </w:r>
      <w:r w:rsidRPr="00793516">
        <w:rPr>
          <w:rFonts w:ascii="Arial" w:hAnsi="Arial" w:cs="Arial"/>
          <w:sz w:val="15"/>
          <w:szCs w:val="15"/>
          <w:lang w:val="en-GB"/>
        </w:rPr>
        <w:fldChar w:fldCharType="separate"/>
      </w:r>
      <w:r w:rsidR="00793516" w:rsidRPr="006E3A44">
        <w:rPr>
          <w:rFonts w:ascii="Arial" w:hAnsi="Arial" w:cs="Arial"/>
          <w:noProof/>
          <w:sz w:val="15"/>
          <w:szCs w:val="15"/>
          <w:lang w:val="en-US"/>
        </w:rPr>
        <w:t xml:space="preserve">1. </w:t>
      </w:r>
      <w:r w:rsidR="002C5D37" w:rsidRPr="006E3A44">
        <w:rPr>
          <w:rFonts w:ascii="Arial" w:hAnsi="Arial" w:cs="Arial"/>
          <w:noProof/>
          <w:sz w:val="15"/>
          <w:szCs w:val="15"/>
          <w:lang w:val="en-US"/>
        </w:rPr>
        <w:t xml:space="preserve"> </w:t>
      </w:r>
      <w:r w:rsidR="00793516" w:rsidRPr="006E3A44">
        <w:rPr>
          <w:rFonts w:ascii="Arial" w:hAnsi="Arial" w:cs="Arial"/>
          <w:noProof/>
          <w:sz w:val="15"/>
          <w:szCs w:val="15"/>
          <w:lang w:val="en-US"/>
        </w:rPr>
        <w:t xml:space="preserve">Soltau, J.; Meyer, P.; Hartmann, R.; Strüder, L.; Soltau, H.; Salditt, T. Full-field x-ray fluorescence imaging using a Fresnel zone plate coded aperture. </w:t>
      </w:r>
      <w:r w:rsidR="00793516" w:rsidRPr="006E3A44">
        <w:rPr>
          <w:rFonts w:ascii="Arial" w:hAnsi="Arial" w:cs="Arial"/>
          <w:i/>
          <w:noProof/>
          <w:sz w:val="15"/>
          <w:szCs w:val="15"/>
          <w:lang w:val="en-US"/>
        </w:rPr>
        <w:t xml:space="preserve">Optica </w:t>
      </w:r>
      <w:r w:rsidR="00793516" w:rsidRPr="006E3A44">
        <w:rPr>
          <w:rFonts w:ascii="Arial" w:hAnsi="Arial" w:cs="Arial"/>
          <w:b/>
          <w:noProof/>
          <w:sz w:val="15"/>
          <w:szCs w:val="15"/>
          <w:lang w:val="en-US"/>
        </w:rPr>
        <w:t>2023</w:t>
      </w:r>
      <w:r w:rsidR="00793516" w:rsidRPr="006E3A44">
        <w:rPr>
          <w:rFonts w:ascii="Arial" w:hAnsi="Arial" w:cs="Arial"/>
          <w:noProof/>
          <w:sz w:val="15"/>
          <w:szCs w:val="15"/>
          <w:lang w:val="en-US"/>
        </w:rPr>
        <w:t xml:space="preserve">, </w:t>
      </w:r>
      <w:r w:rsidR="00793516" w:rsidRPr="006E3A44">
        <w:rPr>
          <w:rFonts w:ascii="Arial" w:hAnsi="Arial" w:cs="Arial"/>
          <w:i/>
          <w:noProof/>
          <w:sz w:val="15"/>
          <w:szCs w:val="15"/>
          <w:lang w:val="en-US"/>
        </w:rPr>
        <w:t>10</w:t>
      </w:r>
      <w:r w:rsidR="00793516" w:rsidRPr="006E3A44">
        <w:rPr>
          <w:rFonts w:ascii="Arial" w:hAnsi="Arial" w:cs="Arial"/>
          <w:noProof/>
          <w:sz w:val="15"/>
          <w:szCs w:val="15"/>
          <w:lang w:val="en-US"/>
        </w:rPr>
        <w:t xml:space="preserve"> (1), 127-133.</w:t>
      </w:r>
    </w:p>
    <w:p w:rsidR="005166FE" w:rsidRPr="002E40F1" w:rsidRDefault="00793516" w:rsidP="00684C3C">
      <w:pPr>
        <w:pStyle w:val="EndNoteBibliography"/>
        <w:rPr>
          <w:rFonts w:ascii="Arial" w:hAnsi="Arial" w:cs="Arial"/>
          <w:lang w:val="en-GB"/>
        </w:rPr>
      </w:pPr>
      <w:r w:rsidRPr="006E3A44">
        <w:rPr>
          <w:rFonts w:ascii="Arial" w:hAnsi="Arial" w:cs="Arial"/>
          <w:noProof/>
          <w:sz w:val="15"/>
          <w:szCs w:val="15"/>
          <w:lang w:val="en-US"/>
        </w:rPr>
        <w:t xml:space="preserve">2.. </w:t>
      </w:r>
      <w:r w:rsidR="002C5D37" w:rsidRPr="006E3A44">
        <w:rPr>
          <w:rFonts w:ascii="Arial" w:hAnsi="Arial" w:cs="Arial"/>
          <w:noProof/>
          <w:sz w:val="15"/>
          <w:szCs w:val="15"/>
          <w:lang w:val="en-US"/>
        </w:rPr>
        <w:t xml:space="preserve"> </w:t>
      </w:r>
      <w:r w:rsidRPr="006E3A44">
        <w:rPr>
          <w:rFonts w:ascii="Arial" w:hAnsi="Arial" w:cs="Arial"/>
          <w:noProof/>
          <w:sz w:val="15"/>
          <w:szCs w:val="15"/>
          <w:lang w:val="en-US"/>
        </w:rPr>
        <w:t xml:space="preserve">Nadji, A.; S., N. L.; and. Upgrade Project of the SOLEIL Accelerator Complex. </w:t>
      </w:r>
      <w:r w:rsidRPr="00793516">
        <w:rPr>
          <w:rFonts w:ascii="Arial" w:hAnsi="Arial" w:cs="Arial"/>
          <w:i/>
          <w:noProof/>
          <w:sz w:val="15"/>
          <w:szCs w:val="15"/>
        </w:rPr>
        <w:t xml:space="preserve">Synchrotron Radiation News </w:t>
      </w:r>
      <w:r w:rsidRPr="00793516">
        <w:rPr>
          <w:rFonts w:ascii="Arial" w:hAnsi="Arial" w:cs="Arial"/>
          <w:b/>
          <w:noProof/>
          <w:sz w:val="15"/>
          <w:szCs w:val="15"/>
        </w:rPr>
        <w:t>2023</w:t>
      </w:r>
      <w:r w:rsidRPr="00793516">
        <w:rPr>
          <w:rFonts w:ascii="Arial" w:hAnsi="Arial" w:cs="Arial"/>
          <w:noProof/>
          <w:sz w:val="15"/>
          <w:szCs w:val="15"/>
        </w:rPr>
        <w:t xml:space="preserve">, </w:t>
      </w:r>
      <w:r w:rsidRPr="00793516">
        <w:rPr>
          <w:rFonts w:ascii="Arial" w:hAnsi="Arial" w:cs="Arial"/>
          <w:i/>
          <w:noProof/>
          <w:sz w:val="15"/>
          <w:szCs w:val="15"/>
        </w:rPr>
        <w:t>36</w:t>
      </w:r>
      <w:r w:rsidRPr="00793516">
        <w:rPr>
          <w:rFonts w:ascii="Arial" w:hAnsi="Arial" w:cs="Arial"/>
          <w:noProof/>
          <w:sz w:val="15"/>
          <w:szCs w:val="15"/>
        </w:rPr>
        <w:t xml:space="preserve"> (1), 10-15. </w:t>
      </w:r>
      <w:r w:rsidR="000F666F" w:rsidRPr="00793516">
        <w:rPr>
          <w:rFonts w:ascii="Arial" w:hAnsi="Arial" w:cs="Arial"/>
          <w:sz w:val="15"/>
          <w:szCs w:val="15"/>
          <w:lang w:val="en-GB"/>
        </w:rPr>
        <w:fldChar w:fldCharType="end"/>
      </w: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 Science Te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dpwxrf30p90cepw2exvrxv55se9p2eesfp&quot;&gt;FullField_SAMBApaper&lt;record-ids&gt;&lt;item&gt;1&lt;/item&gt;&lt;item&gt;15&lt;/item&gt;&lt;/record-ids&gt;&lt;/item&gt;&lt;/Libraries&gt;"/>
  </w:docVars>
  <w:rsids>
    <w:rsidRoot w:val="005166FE"/>
    <w:rsid w:val="00041ED8"/>
    <w:rsid w:val="00042E3C"/>
    <w:rsid w:val="000504C5"/>
    <w:rsid w:val="00093508"/>
    <w:rsid w:val="00093E1E"/>
    <w:rsid w:val="000C2ED6"/>
    <w:rsid w:val="000C5EED"/>
    <w:rsid w:val="000D3226"/>
    <w:rsid w:val="000F340C"/>
    <w:rsid w:val="000F666F"/>
    <w:rsid w:val="00112EB9"/>
    <w:rsid w:val="00143588"/>
    <w:rsid w:val="001639A0"/>
    <w:rsid w:val="001716DC"/>
    <w:rsid w:val="00184BF8"/>
    <w:rsid w:val="001C32A0"/>
    <w:rsid w:val="001E2DFE"/>
    <w:rsid w:val="0020407A"/>
    <w:rsid w:val="00283A72"/>
    <w:rsid w:val="0029467F"/>
    <w:rsid w:val="00297F1D"/>
    <w:rsid w:val="002B459E"/>
    <w:rsid w:val="002C5D37"/>
    <w:rsid w:val="002E40F1"/>
    <w:rsid w:val="002E5DAE"/>
    <w:rsid w:val="002F73F7"/>
    <w:rsid w:val="003319C9"/>
    <w:rsid w:val="00375E25"/>
    <w:rsid w:val="0038499F"/>
    <w:rsid w:val="003E7BC7"/>
    <w:rsid w:val="00452E3A"/>
    <w:rsid w:val="00465F15"/>
    <w:rsid w:val="004D73C5"/>
    <w:rsid w:val="004F35CA"/>
    <w:rsid w:val="005166FE"/>
    <w:rsid w:val="0051754F"/>
    <w:rsid w:val="00543A12"/>
    <w:rsid w:val="005A6B52"/>
    <w:rsid w:val="005B5C02"/>
    <w:rsid w:val="005C073B"/>
    <w:rsid w:val="005C35A8"/>
    <w:rsid w:val="005E1C51"/>
    <w:rsid w:val="0060593F"/>
    <w:rsid w:val="00612344"/>
    <w:rsid w:val="0061546A"/>
    <w:rsid w:val="0063764B"/>
    <w:rsid w:val="006477D0"/>
    <w:rsid w:val="00670C72"/>
    <w:rsid w:val="00684C3C"/>
    <w:rsid w:val="006A5382"/>
    <w:rsid w:val="006D4D24"/>
    <w:rsid w:val="006E1FE2"/>
    <w:rsid w:val="006E3A44"/>
    <w:rsid w:val="00751F70"/>
    <w:rsid w:val="00763664"/>
    <w:rsid w:val="007727F3"/>
    <w:rsid w:val="0078272B"/>
    <w:rsid w:val="00793516"/>
    <w:rsid w:val="007A5434"/>
    <w:rsid w:val="007D5B83"/>
    <w:rsid w:val="007E7378"/>
    <w:rsid w:val="00802CE8"/>
    <w:rsid w:val="0083462E"/>
    <w:rsid w:val="008745BA"/>
    <w:rsid w:val="008A0635"/>
    <w:rsid w:val="008C791B"/>
    <w:rsid w:val="008D4E08"/>
    <w:rsid w:val="008E7CF6"/>
    <w:rsid w:val="008F7FD7"/>
    <w:rsid w:val="00910FB1"/>
    <w:rsid w:val="0091292E"/>
    <w:rsid w:val="00951ED2"/>
    <w:rsid w:val="0095609C"/>
    <w:rsid w:val="009D1F67"/>
    <w:rsid w:val="009D4FF8"/>
    <w:rsid w:val="00A3458C"/>
    <w:rsid w:val="00A349C7"/>
    <w:rsid w:val="00A56423"/>
    <w:rsid w:val="00A80B25"/>
    <w:rsid w:val="00AB1846"/>
    <w:rsid w:val="00AC677B"/>
    <w:rsid w:val="00AF7727"/>
    <w:rsid w:val="00B06DCF"/>
    <w:rsid w:val="00B13CD5"/>
    <w:rsid w:val="00B351C3"/>
    <w:rsid w:val="00B70605"/>
    <w:rsid w:val="00BB7E73"/>
    <w:rsid w:val="00BC3D14"/>
    <w:rsid w:val="00BE39AF"/>
    <w:rsid w:val="00BF1190"/>
    <w:rsid w:val="00C457E1"/>
    <w:rsid w:val="00C81C3C"/>
    <w:rsid w:val="00C87CC0"/>
    <w:rsid w:val="00CA3D1B"/>
    <w:rsid w:val="00CC54FB"/>
    <w:rsid w:val="00CC7E91"/>
    <w:rsid w:val="00CD7AAB"/>
    <w:rsid w:val="00CF36A0"/>
    <w:rsid w:val="00CF7A16"/>
    <w:rsid w:val="00D06978"/>
    <w:rsid w:val="00D163DD"/>
    <w:rsid w:val="00DB7B46"/>
    <w:rsid w:val="00DF3681"/>
    <w:rsid w:val="00E00C0F"/>
    <w:rsid w:val="00E25EB7"/>
    <w:rsid w:val="00E30A4A"/>
    <w:rsid w:val="00E37799"/>
    <w:rsid w:val="00E42427"/>
    <w:rsid w:val="00EA1E4B"/>
    <w:rsid w:val="00EE40A3"/>
    <w:rsid w:val="00F66173"/>
    <w:rsid w:val="00FC7883"/>
    <w:rsid w:val="00FE0221"/>
    <w:rsid w:val="00FE0623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40A3"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link w:val="paragraphCar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0F666F"/>
    <w:pPr>
      <w:jc w:val="center"/>
    </w:pPr>
  </w:style>
  <w:style w:type="character" w:customStyle="1" w:styleId="paragraphCar">
    <w:name w:val="paragraph Car"/>
    <w:basedOn w:val="Policepardfaut"/>
    <w:link w:val="paragraph"/>
    <w:rsid w:val="000F666F"/>
  </w:style>
  <w:style w:type="character" w:customStyle="1" w:styleId="EndNoteBibliographyTitleCar">
    <w:name w:val="EndNote Bibliography Title Car"/>
    <w:basedOn w:val="paragraphCar"/>
    <w:link w:val="EndNoteBibliographyTitle"/>
    <w:rsid w:val="000F666F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0F666F"/>
  </w:style>
  <w:style w:type="character" w:customStyle="1" w:styleId="EndNoteBibliographyCar">
    <w:name w:val="EndNote Bibliography Car"/>
    <w:basedOn w:val="paragraphCar"/>
    <w:link w:val="EndNoteBibliography"/>
    <w:rsid w:val="000F666F"/>
    <w:rPr>
      <w:sz w:val="24"/>
      <w:szCs w:val="24"/>
    </w:rPr>
  </w:style>
  <w:style w:type="character" w:styleId="Lienhypertexte">
    <w:name w:val="Hyperlink"/>
    <w:basedOn w:val="Policepardfaut"/>
    <w:rsid w:val="001639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7</TotalTime>
  <Pages>1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Gautier Landrot</cp:lastModifiedBy>
  <cp:revision>19</cp:revision>
  <cp:lastPrinted>1899-12-31T23:50:39Z</cp:lastPrinted>
  <dcterms:created xsi:type="dcterms:W3CDTF">2025-11-04T15:18:00Z</dcterms:created>
  <dcterms:modified xsi:type="dcterms:W3CDTF">2025-11-13T08:38:00Z</dcterms:modified>
</cp:coreProperties>
</file>