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51B1" w14:textId="67219CF7" w:rsidR="002D1E9F" w:rsidRPr="002D1E9F" w:rsidRDefault="002D1E9F" w:rsidP="002D1E9F">
      <w:pPr>
        <w:pStyle w:val="papertitle"/>
        <w:rPr>
          <w:rFonts w:ascii="Arial" w:hAnsi="Arial" w:cs="Arial"/>
        </w:rPr>
      </w:pPr>
      <w:r w:rsidRPr="002D1E9F">
        <w:rPr>
          <w:rFonts w:ascii="Arial" w:hAnsi="Arial" w:cs="Arial"/>
        </w:rPr>
        <w:t>Are Ketohydroperoxides from Isoprene Ozonolysis a Missing Major Source of Tropospheric OH?</w:t>
      </w:r>
    </w:p>
    <w:p w14:paraId="28399155" w14:textId="406B6413" w:rsidR="005166FE" w:rsidRPr="007E7378" w:rsidRDefault="002D1E9F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Jérémy Bourgalais</w:t>
      </w:r>
    </w:p>
    <w:p w14:paraId="043138EF" w14:textId="7A603013" w:rsidR="005166FE" w:rsidRPr="002E40F1" w:rsidRDefault="002D1E9F" w:rsidP="002D1E9F">
      <w:pPr>
        <w:pStyle w:val="authoraffiliation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Univ. Rennes, CNRS, IPR (Institut de Physique de Rennes) – UMR6251, F-35000 Rennes, France </w:t>
      </w:r>
    </w:p>
    <w:p w14:paraId="6F61D627" w14:textId="081638A6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296EFD07" w14:textId="682DD11D" w:rsidR="002D1E9F" w:rsidRPr="002D1E9F" w:rsidRDefault="005166FE" w:rsidP="002D1E9F">
      <w:pPr>
        <w:pStyle w:val="paragraph"/>
        <w:rPr>
          <w:rFonts w:ascii="Arial" w:hAnsi="Arial" w:cs="Arial"/>
          <w:sz w:val="22"/>
          <w:szCs w:val="22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This is the </w:t>
      </w:r>
      <w:r w:rsidR="002D1E9F" w:rsidRPr="002D1E9F">
        <w:rPr>
          <w:rFonts w:ascii="Arial" w:hAnsi="Arial" w:cs="Arial"/>
          <w:sz w:val="22"/>
          <w:szCs w:val="22"/>
        </w:rPr>
        <w:t xml:space="preserve">Ozonolysis is a central oxidation pathway for biogenic unsaturated volatile organic compounds (VOCs), leading to highly oxygenated molecules (HOM) and secondary organic aerosol (SOA) formation, often exceeding yields from OH or NO3 chemistry. [1] Its role is further amplified in biomass burning plumes, where abundant unsaturated compounds and enhanced ozone production strongly affect air quality. [2] </w:t>
      </w:r>
      <w:r w:rsidR="002D1E9F" w:rsidRPr="002D1E9F">
        <w:rPr>
          <w:rFonts w:ascii="Arial" w:hAnsi="Arial" w:cs="Arial"/>
          <w:sz w:val="22"/>
          <w:szCs w:val="22"/>
          <w:lang w:val="en-US"/>
        </w:rPr>
        <w:t xml:space="preserve">Ozonolysis proceeds through the formation of a primary ozonide (POZ), which predominantly decomposes to yield Criegee intermediates (CIs), well known for their central role in </w:t>
      </w:r>
      <w:r w:rsidR="002D1E9F" w:rsidRPr="002D1E9F">
        <w:rPr>
          <w:rFonts w:ascii="Arial" w:hAnsi="Arial" w:cs="Arial"/>
          <w:sz w:val="22"/>
          <w:szCs w:val="22"/>
        </w:rPr>
        <w:t xml:space="preserve">tropospheric oxidation and SOA </w:t>
      </w:r>
      <w:r w:rsidR="002D1E9F" w:rsidRPr="002D1E9F">
        <w:rPr>
          <w:rFonts w:ascii="Arial" w:hAnsi="Arial" w:cs="Arial"/>
          <w:sz w:val="22"/>
          <w:szCs w:val="22"/>
          <w:lang w:val="en-US"/>
        </w:rPr>
        <w:t>formation. [3,4]</w:t>
      </w:r>
      <w:r w:rsidR="002D1E9F" w:rsidRPr="002D1E9F">
        <w:rPr>
          <w:rFonts w:ascii="Arial" w:hAnsi="Arial" w:cs="Arial"/>
          <w:sz w:val="22"/>
          <w:szCs w:val="22"/>
        </w:rPr>
        <w:t xml:space="preserve"> </w:t>
      </w:r>
    </w:p>
    <w:p w14:paraId="3B92D044" w14:textId="4801E995" w:rsidR="002D1E9F" w:rsidRPr="002D1E9F" w:rsidRDefault="002D1E9F" w:rsidP="002D1E9F">
      <w:pPr>
        <w:pStyle w:val="paragraph"/>
        <w:rPr>
          <w:rFonts w:ascii="Arial" w:hAnsi="Arial" w:cs="Arial"/>
          <w:bCs/>
          <w:sz w:val="22"/>
          <w:szCs w:val="22"/>
        </w:rPr>
      </w:pPr>
      <w:r w:rsidRPr="002D1E9F">
        <w:rPr>
          <w:rFonts w:ascii="Arial" w:hAnsi="Arial" w:cs="Arial"/>
          <w:bCs/>
          <w:sz w:val="22"/>
          <w:szCs w:val="22"/>
          <w:lang w:val="en-US"/>
        </w:rPr>
        <w:t xml:space="preserve">An alternative pathway, however, involves POZ isomerization leading to ketohydroperoxide (KHP) formation. </w:t>
      </w:r>
      <w:r w:rsidRPr="002D1E9F">
        <w:rPr>
          <w:rFonts w:ascii="Arial" w:hAnsi="Arial" w:cs="Arial"/>
          <w:bCs/>
          <w:sz w:val="22"/>
          <w:szCs w:val="22"/>
        </w:rPr>
        <w:t xml:space="preserve">This mechanism was first proposed theoretically [5] and later confirmed experimentally [6] for ethylene, and more recently in 1-hexene ozonolysis. </w:t>
      </w:r>
      <w:r w:rsidRPr="002D1E9F">
        <w:rPr>
          <w:rFonts w:ascii="Arial" w:hAnsi="Arial" w:cs="Arial"/>
          <w:bCs/>
          <w:sz w:val="22"/>
          <w:szCs w:val="22"/>
          <w:lang w:val="en-US"/>
        </w:rPr>
        <w:t xml:space="preserve">[7] While KHPs are established in combustion, they are generally overlooked in the atmosphere due to insufficient energy to cleave the O-O bond. </w:t>
      </w:r>
      <w:r w:rsidRPr="002D1E9F">
        <w:rPr>
          <w:rFonts w:ascii="Arial" w:hAnsi="Arial" w:cs="Arial"/>
          <w:bCs/>
          <w:sz w:val="22"/>
          <w:szCs w:val="22"/>
        </w:rPr>
        <w:t>Yet, the exothermicity of ozonolysis may provide enough internal energy to drive rapid O–O scission, yielding OH, the key oxidant of the atmosphere.</w:t>
      </w:r>
    </w:p>
    <w:p w14:paraId="0A4C8D6F" w14:textId="77777777" w:rsidR="002D1E9F" w:rsidRPr="002D1E9F" w:rsidRDefault="002D1E9F" w:rsidP="002D1E9F">
      <w:pPr>
        <w:pStyle w:val="paragraph"/>
        <w:rPr>
          <w:rFonts w:ascii="Arial" w:hAnsi="Arial" w:cs="Arial"/>
          <w:bCs/>
          <w:sz w:val="22"/>
          <w:szCs w:val="22"/>
        </w:rPr>
      </w:pPr>
      <w:r w:rsidRPr="002D1E9F">
        <w:rPr>
          <w:rFonts w:ascii="Arial" w:hAnsi="Arial" w:cs="Arial"/>
          <w:bCs/>
          <w:sz w:val="22"/>
          <w:szCs w:val="22"/>
        </w:rPr>
        <w:t>To test this hypothesis, we investigated the ozonolysis of isoprene, the most abundant biogenic VOC and a key system for HOx recycling. Experiments were conducted at the SOLEIL synchrotron (France) and the Hefei synchrotron (China) using a laminar flow tube reactor and product characterization via photoelectron–photoion coincidence (PEPICO) spectroscopy, supported by high-level quantum chemical calculations. We will present preliminary results providing direct spectroscopic evidence of KHP formation and quantification during isoprene ozonolysis, pointing to a potentially missing OH source in the troposphere</w:t>
      </w:r>
    </w:p>
    <w:p w14:paraId="653E46A1" w14:textId="35DA8ECD" w:rsidR="005166FE" w:rsidRPr="002E40F1" w:rsidRDefault="005166FE" w:rsidP="002D1E9F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21287870" w14:textId="7A68B726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2079313" w14:textId="63372367" w:rsidR="002D1E9F" w:rsidRPr="002D1E9F" w:rsidRDefault="002D1E9F" w:rsidP="002D1E9F">
      <w:pPr>
        <w:pStyle w:val="referenc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1.</w:t>
      </w:r>
      <w:r w:rsidRPr="002D1E9F">
        <w:rPr>
          <w:rFonts w:ascii="Arial" w:hAnsi="Arial" w:cs="Arial"/>
          <w:sz w:val="15"/>
          <w:szCs w:val="15"/>
        </w:rPr>
        <w:t xml:space="preserve"> Bianchi, F., Kurtén, T., Riva, M., Mohr, C., Rissanen, M. P., Roldin, P., ... &amp; Ehn, M. (2019). Highly oxygenated organic molecules (HOM) from gas-phase autoxidation involving peroxy radicals: A key contributor to atmospheric aerosol. </w:t>
      </w:r>
      <w:r w:rsidRPr="002D1E9F">
        <w:rPr>
          <w:rFonts w:ascii="Arial" w:hAnsi="Arial" w:cs="Arial"/>
          <w:i/>
          <w:iCs/>
          <w:sz w:val="15"/>
          <w:szCs w:val="15"/>
        </w:rPr>
        <w:t>Chemical reviews</w:t>
      </w:r>
      <w:r w:rsidRPr="002D1E9F">
        <w:rPr>
          <w:rFonts w:ascii="Arial" w:hAnsi="Arial" w:cs="Arial"/>
          <w:sz w:val="15"/>
          <w:szCs w:val="15"/>
        </w:rPr>
        <w:t>, </w:t>
      </w:r>
      <w:r w:rsidRPr="002D1E9F">
        <w:rPr>
          <w:rFonts w:ascii="Arial" w:hAnsi="Arial" w:cs="Arial"/>
          <w:i/>
          <w:iCs/>
          <w:sz w:val="15"/>
          <w:szCs w:val="15"/>
        </w:rPr>
        <w:t>119</w:t>
      </w:r>
      <w:r w:rsidRPr="002D1E9F">
        <w:rPr>
          <w:rFonts w:ascii="Arial" w:hAnsi="Arial" w:cs="Arial"/>
          <w:sz w:val="15"/>
          <w:szCs w:val="15"/>
        </w:rPr>
        <w:t>(6), 3472-3509.</w:t>
      </w:r>
    </w:p>
    <w:p w14:paraId="17A200A5" w14:textId="789D291A" w:rsidR="002D1E9F" w:rsidRPr="002D1E9F" w:rsidRDefault="002D1E9F" w:rsidP="002D1E9F">
      <w:pPr>
        <w:pStyle w:val="reference"/>
        <w:rPr>
          <w:rFonts w:ascii="Arial" w:hAnsi="Arial" w:cs="Arial"/>
          <w:sz w:val="15"/>
          <w:szCs w:val="15"/>
        </w:rPr>
      </w:pPr>
      <w:r w:rsidRPr="002D1E9F">
        <w:rPr>
          <w:rFonts w:ascii="Arial" w:hAnsi="Arial" w:cs="Arial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 xml:space="preserve">. </w:t>
      </w:r>
      <w:r w:rsidRPr="002D1E9F">
        <w:rPr>
          <w:rFonts w:ascii="Arial" w:hAnsi="Arial" w:cs="Arial"/>
          <w:sz w:val="15"/>
          <w:szCs w:val="15"/>
        </w:rPr>
        <w:t>Xu, L., Crounse, J. D., Vasquez, K. T., Allen, H., Wennberg, P. O., Bourgeois, I., ... &amp; Yokelson, R. J. (2021). Ozone chemistry in western US wildfire plumes. </w:t>
      </w:r>
      <w:r w:rsidRPr="002D1E9F">
        <w:rPr>
          <w:rFonts w:ascii="Arial" w:hAnsi="Arial" w:cs="Arial"/>
          <w:i/>
          <w:iCs/>
          <w:sz w:val="15"/>
          <w:szCs w:val="15"/>
        </w:rPr>
        <w:t>Science Advances</w:t>
      </w:r>
      <w:r w:rsidRPr="002D1E9F">
        <w:rPr>
          <w:rFonts w:ascii="Arial" w:hAnsi="Arial" w:cs="Arial"/>
          <w:sz w:val="15"/>
          <w:szCs w:val="15"/>
        </w:rPr>
        <w:t>, </w:t>
      </w:r>
      <w:r w:rsidRPr="002D1E9F">
        <w:rPr>
          <w:rFonts w:ascii="Arial" w:hAnsi="Arial" w:cs="Arial"/>
          <w:i/>
          <w:iCs/>
          <w:sz w:val="15"/>
          <w:szCs w:val="15"/>
        </w:rPr>
        <w:t>7</w:t>
      </w:r>
      <w:r w:rsidRPr="002D1E9F">
        <w:rPr>
          <w:rFonts w:ascii="Arial" w:hAnsi="Arial" w:cs="Arial"/>
          <w:sz w:val="15"/>
          <w:szCs w:val="15"/>
        </w:rPr>
        <w:t>(50), eabl3648.</w:t>
      </w:r>
    </w:p>
    <w:p w14:paraId="77FCA001" w14:textId="77777777" w:rsidR="002D1E9F" w:rsidRDefault="002D1E9F" w:rsidP="002D1E9F">
      <w:pPr>
        <w:pStyle w:val="reference"/>
        <w:rPr>
          <w:rFonts w:ascii="Arial" w:hAnsi="Arial" w:cs="Arial"/>
          <w:sz w:val="15"/>
          <w:szCs w:val="15"/>
        </w:rPr>
      </w:pPr>
      <w:r w:rsidRPr="002D1E9F">
        <w:rPr>
          <w:rFonts w:ascii="Arial" w:hAnsi="Arial" w:cs="Arial"/>
          <w:sz w:val="15"/>
          <w:szCs w:val="15"/>
        </w:rPr>
        <w:t>3</w:t>
      </w:r>
      <w:r>
        <w:rPr>
          <w:rFonts w:ascii="Arial" w:hAnsi="Arial" w:cs="Arial"/>
          <w:sz w:val="15"/>
          <w:szCs w:val="15"/>
        </w:rPr>
        <w:t>.</w:t>
      </w:r>
      <w:r w:rsidRPr="002D1E9F">
        <w:rPr>
          <w:rFonts w:ascii="Arial" w:hAnsi="Arial" w:cs="Arial"/>
          <w:sz w:val="15"/>
          <w:szCs w:val="15"/>
        </w:rPr>
        <w:t xml:space="preserve"> </w:t>
      </w:r>
      <w:r w:rsidRPr="002D1E9F">
        <w:rPr>
          <w:rFonts w:ascii="Arial" w:hAnsi="Arial" w:cs="Arial"/>
          <w:sz w:val="15"/>
          <w:szCs w:val="15"/>
        </w:rPr>
        <w:t>Campos-Pineda, M., Yang, L., &amp; Zhang, J. (2025). Direct measurement of the Criegee intermediate CH2OO in ozonolysis of ethene. </w:t>
      </w:r>
      <w:r w:rsidRPr="002D1E9F">
        <w:rPr>
          <w:rFonts w:ascii="Arial" w:hAnsi="Arial" w:cs="Arial"/>
          <w:i/>
          <w:iCs/>
          <w:sz w:val="15"/>
          <w:szCs w:val="15"/>
        </w:rPr>
        <w:t>Nature Communications</w:t>
      </w:r>
      <w:r w:rsidRPr="002D1E9F">
        <w:rPr>
          <w:rFonts w:ascii="Arial" w:hAnsi="Arial" w:cs="Arial"/>
          <w:sz w:val="15"/>
          <w:szCs w:val="15"/>
        </w:rPr>
        <w:t>, </w:t>
      </w:r>
      <w:r w:rsidRPr="002D1E9F">
        <w:rPr>
          <w:rFonts w:ascii="Arial" w:hAnsi="Arial" w:cs="Arial"/>
          <w:i/>
          <w:iCs/>
          <w:sz w:val="15"/>
          <w:szCs w:val="15"/>
        </w:rPr>
        <w:t>16</w:t>
      </w:r>
      <w:r w:rsidRPr="002D1E9F">
        <w:rPr>
          <w:rFonts w:ascii="Arial" w:hAnsi="Arial" w:cs="Arial"/>
          <w:sz w:val="15"/>
          <w:szCs w:val="15"/>
        </w:rPr>
        <w:t>(1), 6515.</w:t>
      </w:r>
    </w:p>
    <w:p w14:paraId="2DB977AF" w14:textId="2DB3A8DF" w:rsidR="002D1E9F" w:rsidRPr="002D1E9F" w:rsidRDefault="002D1E9F" w:rsidP="002D1E9F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D1E9F">
        <w:rPr>
          <w:rFonts w:ascii="Arial" w:hAnsi="Arial" w:cs="Arial"/>
          <w:bCs/>
          <w:sz w:val="15"/>
          <w:szCs w:val="15"/>
          <w:lang w:val="en-US"/>
        </w:rPr>
        <w:t>4</w:t>
      </w:r>
      <w:r>
        <w:rPr>
          <w:rFonts w:ascii="Arial" w:hAnsi="Arial" w:cs="Arial"/>
          <w:bCs/>
          <w:sz w:val="15"/>
          <w:szCs w:val="15"/>
          <w:lang w:val="en-US"/>
        </w:rPr>
        <w:t>.</w:t>
      </w:r>
      <w:r w:rsidRPr="002D1E9F">
        <w:rPr>
          <w:rFonts w:ascii="Arial" w:hAnsi="Arial" w:cs="Arial"/>
          <w:bCs/>
          <w:sz w:val="15"/>
          <w:szCs w:val="15"/>
          <w:lang w:val="en-US"/>
        </w:rPr>
        <w:t xml:space="preserve"> </w:t>
      </w:r>
      <w:r w:rsidRPr="002D1E9F">
        <w:rPr>
          <w:rFonts w:ascii="Arial" w:hAnsi="Arial" w:cs="Arial"/>
          <w:bCs/>
          <w:sz w:val="15"/>
          <w:szCs w:val="15"/>
        </w:rPr>
        <w:t>Caravan, R. L., Bannan, T. J., Winiberg, F. A. F., Khan, M. A. H., Rousso, A. C., Jasper, A. W., ... &amp; Percival, C. J. (2024). Observational evidence for Criegee intermediate oligomerization reactions relevant to aerosol formation in the troposphere. </w:t>
      </w:r>
      <w:r w:rsidRPr="002D1E9F">
        <w:rPr>
          <w:rFonts w:ascii="Arial" w:hAnsi="Arial" w:cs="Arial"/>
          <w:bCs/>
          <w:i/>
          <w:iCs/>
          <w:sz w:val="15"/>
          <w:szCs w:val="15"/>
        </w:rPr>
        <w:t>Nature Geoscience</w:t>
      </w:r>
      <w:r w:rsidRPr="002D1E9F">
        <w:rPr>
          <w:rFonts w:ascii="Arial" w:hAnsi="Arial" w:cs="Arial"/>
          <w:bCs/>
          <w:sz w:val="15"/>
          <w:szCs w:val="15"/>
        </w:rPr>
        <w:t>, </w:t>
      </w:r>
      <w:r w:rsidRPr="002D1E9F">
        <w:rPr>
          <w:rFonts w:ascii="Arial" w:hAnsi="Arial" w:cs="Arial"/>
          <w:bCs/>
          <w:i/>
          <w:iCs/>
          <w:sz w:val="15"/>
          <w:szCs w:val="15"/>
        </w:rPr>
        <w:t>17</w:t>
      </w:r>
      <w:r w:rsidRPr="002D1E9F">
        <w:rPr>
          <w:rFonts w:ascii="Arial" w:hAnsi="Arial" w:cs="Arial"/>
          <w:bCs/>
          <w:sz w:val="15"/>
          <w:szCs w:val="15"/>
        </w:rPr>
        <w:t>(3), 219-226.</w:t>
      </w:r>
    </w:p>
    <w:p w14:paraId="3F313862" w14:textId="15EEB1BF" w:rsidR="002D1E9F" w:rsidRPr="002D1E9F" w:rsidRDefault="002D1E9F" w:rsidP="002D1E9F">
      <w:pPr>
        <w:pStyle w:val="reference"/>
        <w:rPr>
          <w:rFonts w:ascii="Arial" w:hAnsi="Arial" w:cs="Arial"/>
          <w:sz w:val="15"/>
          <w:szCs w:val="15"/>
        </w:rPr>
      </w:pPr>
      <w:r w:rsidRPr="002D1E9F">
        <w:rPr>
          <w:rFonts w:ascii="Arial" w:hAnsi="Arial" w:cs="Arial"/>
          <w:bCs/>
          <w:sz w:val="15"/>
          <w:szCs w:val="15"/>
          <w:lang w:val="en-US"/>
        </w:rPr>
        <w:t>5</w:t>
      </w:r>
      <w:r>
        <w:rPr>
          <w:rFonts w:ascii="Arial" w:hAnsi="Arial" w:cs="Arial"/>
          <w:bCs/>
          <w:sz w:val="15"/>
          <w:szCs w:val="15"/>
          <w:lang w:val="en-US"/>
        </w:rPr>
        <w:t>.</w:t>
      </w:r>
      <w:r w:rsidRPr="002D1E9F">
        <w:rPr>
          <w:rFonts w:ascii="Arial" w:hAnsi="Arial" w:cs="Arial"/>
          <w:bCs/>
          <w:sz w:val="15"/>
          <w:szCs w:val="15"/>
          <w:lang w:val="en-US"/>
        </w:rPr>
        <w:t xml:space="preserve"> </w:t>
      </w:r>
      <w:r w:rsidRPr="002D1E9F">
        <w:rPr>
          <w:rFonts w:ascii="Arial" w:hAnsi="Arial" w:cs="Arial"/>
          <w:bCs/>
          <w:sz w:val="15"/>
          <w:szCs w:val="15"/>
        </w:rPr>
        <w:t>Pfeifle, M., Ma, Y. T., Jasper, A. W., Harding, L. B., Hase, W. L., &amp; Klippenstein, S. J. (2018). Nascent energy distribution of the Criegee intermediate CH2OO from direct dynamics calculations of primary ozonide dissociation. </w:t>
      </w:r>
      <w:r w:rsidRPr="002D1E9F">
        <w:rPr>
          <w:rFonts w:ascii="Arial" w:hAnsi="Arial" w:cs="Arial"/>
          <w:bCs/>
          <w:i/>
          <w:iCs/>
          <w:sz w:val="15"/>
          <w:szCs w:val="15"/>
        </w:rPr>
        <w:t>The Journal of Chemical Physics</w:t>
      </w:r>
      <w:r w:rsidRPr="002D1E9F">
        <w:rPr>
          <w:rFonts w:ascii="Arial" w:hAnsi="Arial" w:cs="Arial"/>
          <w:bCs/>
          <w:sz w:val="15"/>
          <w:szCs w:val="15"/>
        </w:rPr>
        <w:t>, </w:t>
      </w:r>
      <w:r w:rsidRPr="002D1E9F">
        <w:rPr>
          <w:rFonts w:ascii="Arial" w:hAnsi="Arial" w:cs="Arial"/>
          <w:bCs/>
          <w:i/>
          <w:iCs/>
          <w:sz w:val="15"/>
          <w:szCs w:val="15"/>
        </w:rPr>
        <w:t>148</w:t>
      </w:r>
      <w:r w:rsidRPr="002D1E9F">
        <w:rPr>
          <w:rFonts w:ascii="Arial" w:hAnsi="Arial" w:cs="Arial"/>
          <w:bCs/>
          <w:sz w:val="15"/>
          <w:szCs w:val="15"/>
        </w:rPr>
        <w:t>(17).</w:t>
      </w:r>
    </w:p>
    <w:p w14:paraId="5E4CF033" w14:textId="4C33DB66" w:rsidR="002D1E9F" w:rsidRPr="002D1E9F" w:rsidRDefault="002D1E9F" w:rsidP="002D1E9F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D1E9F">
        <w:rPr>
          <w:rFonts w:ascii="Arial" w:hAnsi="Arial" w:cs="Arial"/>
          <w:sz w:val="15"/>
          <w:szCs w:val="15"/>
        </w:rPr>
        <w:t>6</w:t>
      </w:r>
      <w:r>
        <w:rPr>
          <w:rFonts w:ascii="Arial" w:hAnsi="Arial" w:cs="Arial"/>
          <w:sz w:val="15"/>
          <w:szCs w:val="15"/>
        </w:rPr>
        <w:t>.</w:t>
      </w:r>
      <w:r w:rsidRPr="002D1E9F">
        <w:rPr>
          <w:rFonts w:ascii="Arial" w:hAnsi="Arial" w:cs="Arial"/>
          <w:sz w:val="15"/>
          <w:szCs w:val="15"/>
        </w:rPr>
        <w:t xml:space="preserve"> </w:t>
      </w:r>
      <w:r w:rsidRPr="002D1E9F">
        <w:rPr>
          <w:rFonts w:ascii="Arial" w:hAnsi="Arial" w:cs="Arial"/>
          <w:sz w:val="15"/>
          <w:szCs w:val="15"/>
        </w:rPr>
        <w:t>Lewin, C. S., Herbinet, O., Garcia, G. A., Arnoux, P., Tran, L. S., Vanhove, G., ... &amp; Bourgalais, J. (2022). Experimental evidence for the elusive ketohydroperoxide pathway and the formation of glyoxal in ethylene ozonolysis. </w:t>
      </w:r>
      <w:r w:rsidRPr="002D1E9F">
        <w:rPr>
          <w:rFonts w:ascii="Arial" w:hAnsi="Arial" w:cs="Arial"/>
          <w:i/>
          <w:iCs/>
          <w:sz w:val="15"/>
          <w:szCs w:val="15"/>
        </w:rPr>
        <w:t>Chemical Communications</w:t>
      </w:r>
      <w:r w:rsidRPr="002D1E9F">
        <w:rPr>
          <w:rFonts w:ascii="Arial" w:hAnsi="Arial" w:cs="Arial"/>
          <w:sz w:val="15"/>
          <w:szCs w:val="15"/>
        </w:rPr>
        <w:t>, </w:t>
      </w:r>
      <w:r w:rsidRPr="002D1E9F">
        <w:rPr>
          <w:rFonts w:ascii="Arial" w:hAnsi="Arial" w:cs="Arial"/>
          <w:i/>
          <w:iCs/>
          <w:sz w:val="15"/>
          <w:szCs w:val="15"/>
        </w:rPr>
        <w:t>58</w:t>
      </w:r>
      <w:r w:rsidRPr="002D1E9F">
        <w:rPr>
          <w:rFonts w:ascii="Arial" w:hAnsi="Arial" w:cs="Arial"/>
          <w:sz w:val="15"/>
          <w:szCs w:val="15"/>
        </w:rPr>
        <w:t>(94), 13139-13142.</w:t>
      </w:r>
    </w:p>
    <w:p w14:paraId="329CE2C4" w14:textId="0C6AC5C9" w:rsidR="005166FE" w:rsidRPr="002D1E9F" w:rsidRDefault="002D1E9F" w:rsidP="002D1E9F">
      <w:pPr>
        <w:pStyle w:val="reference"/>
        <w:rPr>
          <w:rFonts w:ascii="Arial" w:hAnsi="Arial" w:cs="Arial"/>
          <w:sz w:val="15"/>
          <w:szCs w:val="15"/>
        </w:rPr>
      </w:pPr>
      <w:r w:rsidRPr="002D1E9F">
        <w:rPr>
          <w:rFonts w:ascii="Arial" w:hAnsi="Arial" w:cs="Arial"/>
          <w:sz w:val="15"/>
          <w:szCs w:val="15"/>
          <w:lang w:val="en-US"/>
        </w:rPr>
        <w:t>7</w:t>
      </w:r>
      <w:r>
        <w:rPr>
          <w:rFonts w:ascii="Arial" w:hAnsi="Arial" w:cs="Arial"/>
          <w:sz w:val="15"/>
          <w:szCs w:val="15"/>
          <w:lang w:val="en-US"/>
        </w:rPr>
        <w:t>.</w:t>
      </w:r>
      <w:r w:rsidRPr="002D1E9F">
        <w:rPr>
          <w:rFonts w:ascii="Arial" w:hAnsi="Arial" w:cs="Arial"/>
          <w:sz w:val="15"/>
          <w:szCs w:val="15"/>
          <w:lang w:val="en-US"/>
        </w:rPr>
        <w:t xml:space="preserve"> </w:t>
      </w:r>
      <w:r w:rsidRPr="002D1E9F">
        <w:rPr>
          <w:rFonts w:ascii="Arial" w:hAnsi="Arial" w:cs="Arial"/>
          <w:sz w:val="15"/>
          <w:szCs w:val="15"/>
        </w:rPr>
        <w:t>Smith Lewin, C., Kumar, A., Herbinet, O., Arnoux, P., Asgher, R., Barua, S., ... &amp; Bourgalais, J. (2024). 1-hexene ozonolysis across atmospheric and combustion temperatures via synchrotron-based photoelectron spectroscopy and chemical ionization mass spectrometry. </w:t>
      </w:r>
      <w:r w:rsidRPr="002D1E9F">
        <w:rPr>
          <w:rFonts w:ascii="Arial" w:hAnsi="Arial" w:cs="Arial"/>
          <w:i/>
          <w:iCs/>
          <w:sz w:val="15"/>
          <w:szCs w:val="15"/>
        </w:rPr>
        <w:t>The Journal of Physical Chemistry A</w:t>
      </w:r>
      <w:r w:rsidRPr="002D1E9F">
        <w:rPr>
          <w:rFonts w:ascii="Arial" w:hAnsi="Arial" w:cs="Arial"/>
          <w:sz w:val="15"/>
          <w:szCs w:val="15"/>
        </w:rPr>
        <w:t>, </w:t>
      </w:r>
      <w:r w:rsidRPr="002D1E9F">
        <w:rPr>
          <w:rFonts w:ascii="Arial" w:hAnsi="Arial" w:cs="Arial"/>
          <w:i/>
          <w:iCs/>
          <w:sz w:val="15"/>
          <w:szCs w:val="15"/>
        </w:rPr>
        <w:t>128</w:t>
      </w:r>
      <w:r w:rsidRPr="002D1E9F">
        <w:rPr>
          <w:rFonts w:ascii="Arial" w:hAnsi="Arial" w:cs="Arial"/>
          <w:sz w:val="15"/>
          <w:szCs w:val="15"/>
        </w:rPr>
        <w:t>(27), 5374-5385.</w:t>
      </w:r>
    </w:p>
    <w:sectPr w:rsidR="005166FE" w:rsidRPr="002D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297F1D"/>
    <w:rsid w:val="002D1E9F"/>
    <w:rsid w:val="002E40F1"/>
    <w:rsid w:val="005166FE"/>
    <w:rsid w:val="00597F93"/>
    <w:rsid w:val="0063764B"/>
    <w:rsid w:val="006477D0"/>
    <w:rsid w:val="007E7378"/>
    <w:rsid w:val="008D4E08"/>
    <w:rsid w:val="0091292E"/>
    <w:rsid w:val="00AB1846"/>
    <w:rsid w:val="00B06DCF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9BF3C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0</TotalTime>
  <Pages>1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Jérémy Bourgalais</cp:lastModifiedBy>
  <cp:revision>2</cp:revision>
  <cp:lastPrinted>1899-12-31T23:50:39Z</cp:lastPrinted>
  <dcterms:created xsi:type="dcterms:W3CDTF">2025-12-05T14:37:00Z</dcterms:created>
  <dcterms:modified xsi:type="dcterms:W3CDTF">2025-12-05T14:37:00Z</dcterms:modified>
</cp:coreProperties>
</file>