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6B92" w14:textId="77777777" w:rsidR="0009582A" w:rsidRPr="0009582A" w:rsidRDefault="0009582A" w:rsidP="0009582A">
      <w:pPr>
        <w:pStyle w:val="papertitle"/>
        <w:rPr>
          <w:rFonts w:ascii="Arial" w:hAnsi="Arial" w:cs="Arial"/>
          <w:lang w:val="en-GB"/>
        </w:rPr>
      </w:pPr>
      <w:r w:rsidRPr="0009582A">
        <w:rPr>
          <w:rFonts w:ascii="Arial" w:hAnsi="Arial" w:cs="Arial"/>
          <w:lang w:val="en-GB"/>
        </w:rPr>
        <w:t>Harnessing X-rays to Reveal Historical Productions in Late Iron Age Britain</w:t>
      </w:r>
    </w:p>
    <w:p w14:paraId="18C7EB6F" w14:textId="77D969F3" w:rsidR="005166FE" w:rsidRPr="007E7378" w:rsidRDefault="0009582A" w:rsidP="005166FE">
      <w:pPr>
        <w:pStyle w:val="paperauthor"/>
        <w:rPr>
          <w:rFonts w:ascii="Arial" w:hAnsi="Arial" w:cs="Arial"/>
          <w:lang w:val="en-GB"/>
        </w:rPr>
      </w:pPr>
      <w:r>
        <w:rPr>
          <w:rFonts w:ascii="Arial" w:hAnsi="Arial" w:cs="Arial"/>
          <w:lang w:val="en-US"/>
        </w:rPr>
        <w:t>Courtney Nimura</w:t>
      </w:r>
      <w:r w:rsidRPr="00B745E3">
        <w:rPr>
          <w:rFonts w:ascii="Arial" w:hAnsi="Arial" w:cs="Arial"/>
          <w:i/>
          <w:iCs/>
          <w:vertAlign w:val="superscript"/>
          <w:lang w:val="en-US"/>
        </w:rPr>
        <w:t>1</w:t>
      </w:r>
      <w:r>
        <w:rPr>
          <w:rFonts w:ascii="Arial" w:hAnsi="Arial" w:cs="Arial"/>
          <w:lang w:val="en-US"/>
        </w:rPr>
        <w:t>, Mary Davis</w:t>
      </w:r>
      <w:r w:rsidRPr="00B745E3">
        <w:rPr>
          <w:rFonts w:ascii="Arial" w:hAnsi="Arial" w:cs="Arial"/>
          <w:i/>
          <w:iCs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, </w:t>
      </w:r>
      <w:r w:rsidRPr="00ED506C">
        <w:rPr>
          <w:rFonts w:ascii="Arial" w:hAnsi="Arial" w:cs="Arial"/>
          <w:u w:val="single"/>
          <w:lang w:val="en-US"/>
        </w:rPr>
        <w:t>Susan Nehzati</w:t>
      </w:r>
      <w:r w:rsidRPr="00B745E3">
        <w:rPr>
          <w:rFonts w:ascii="Arial" w:hAnsi="Arial" w:cs="Arial"/>
          <w:i/>
          <w:iCs/>
          <w:vertAlign w:val="superscript"/>
          <w:lang w:val="en-US"/>
        </w:rPr>
        <w:t>3</w:t>
      </w:r>
    </w:p>
    <w:p w14:paraId="3C99E1B5" w14:textId="0C5B8557" w:rsidR="0009582A" w:rsidRDefault="0009582A" w:rsidP="005166FE">
      <w:pPr>
        <w:pStyle w:val="authoraffiliation"/>
        <w:rPr>
          <w:rFonts w:ascii="Arial" w:hAnsi="Arial" w:cs="Arial"/>
          <w:lang w:val="en-US"/>
        </w:rPr>
      </w:pPr>
      <w:r w:rsidRPr="00C33148">
        <w:rPr>
          <w:rFonts w:ascii="Arial" w:hAnsi="Arial" w:cs="Arial"/>
          <w:vertAlign w:val="superscript"/>
          <w:lang w:val="en-US"/>
        </w:rPr>
        <w:t>1</w:t>
      </w:r>
      <w:r w:rsidRPr="00C33148">
        <w:rPr>
          <w:rFonts w:ascii="Arial" w:hAnsi="Arial" w:cs="Arial"/>
          <w:lang w:val="en-US"/>
        </w:rPr>
        <w:t xml:space="preserve"> </w:t>
      </w:r>
      <w:r w:rsidR="00C33148" w:rsidRPr="00C33148">
        <w:rPr>
          <w:rFonts w:ascii="Arial" w:hAnsi="Arial" w:cs="Arial"/>
          <w:lang w:val="en-US"/>
        </w:rPr>
        <w:t>Ashmolean</w:t>
      </w:r>
      <w:r w:rsidR="00C33148">
        <w:rPr>
          <w:rFonts w:ascii="Arial" w:hAnsi="Arial" w:cs="Arial"/>
          <w:lang w:val="en-US"/>
        </w:rPr>
        <w:t xml:space="preserve"> Museum of Art and Archaeology, University of Oxford, Beaumont St, Oxford OX1 2PH</w:t>
      </w:r>
    </w:p>
    <w:p w14:paraId="584E7BD5" w14:textId="644E9935" w:rsidR="0009582A" w:rsidRDefault="0009582A" w:rsidP="005166FE">
      <w:pPr>
        <w:pStyle w:val="authoraffiliation"/>
        <w:rPr>
          <w:rFonts w:ascii="Arial" w:hAnsi="Arial" w:cs="Arial"/>
          <w:lang w:val="en-US"/>
        </w:rPr>
      </w:pPr>
      <w:r w:rsidRPr="00751C03">
        <w:rPr>
          <w:rFonts w:ascii="Arial" w:hAnsi="Arial" w:cs="Arial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National Museum of Scotland</w:t>
      </w:r>
      <w:r w:rsidR="00751C03">
        <w:rPr>
          <w:rFonts w:ascii="Arial" w:hAnsi="Arial" w:cs="Arial"/>
          <w:lang w:val="en-US"/>
        </w:rPr>
        <w:t>, Chambers St, Edinburgh, Scotland, EH1 1JF</w:t>
      </w:r>
    </w:p>
    <w:p w14:paraId="323B4A65" w14:textId="7E7F77B1" w:rsidR="005166FE" w:rsidRPr="002E40F1" w:rsidRDefault="0009582A" w:rsidP="005166FE">
      <w:pPr>
        <w:pStyle w:val="authoraffiliation"/>
        <w:rPr>
          <w:rFonts w:ascii="Arial" w:hAnsi="Arial" w:cs="Arial"/>
          <w:lang w:val="en-GB"/>
        </w:rPr>
      </w:pPr>
      <w:r w:rsidRPr="00751C03">
        <w:rPr>
          <w:rFonts w:ascii="Arial" w:hAnsi="Arial" w:cs="Arial"/>
          <w:vertAlign w:val="superscript"/>
          <w:lang w:val="en-US"/>
        </w:rPr>
        <w:t>3</w:t>
      </w:r>
      <w:r>
        <w:rPr>
          <w:rFonts w:ascii="Arial" w:hAnsi="Arial" w:cs="Arial"/>
          <w:lang w:val="en-US"/>
        </w:rPr>
        <w:t xml:space="preserve"> Diamond Light Source</w:t>
      </w:r>
      <w:r w:rsidR="00751C03">
        <w:rPr>
          <w:rFonts w:ascii="Arial" w:hAnsi="Arial" w:cs="Arial"/>
          <w:lang w:val="en-US"/>
        </w:rPr>
        <w:t>, Diamond House, Harwell Science and Innovation Campus, Fermi Ave, Didcot, England, OX11 0DE</w:t>
      </w:r>
    </w:p>
    <w:p w14:paraId="27A1D9A9" w14:textId="6D99CE9A" w:rsidR="005166FE" w:rsidRPr="002E40F1" w:rsidRDefault="005166FE" w:rsidP="005166FE">
      <w:pPr>
        <w:pStyle w:val="Heading1"/>
        <w:rPr>
          <w:rFonts w:ascii="Arial" w:hAnsi="Arial" w:cs="Arial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ABSTRACT</w:t>
      </w:r>
    </w:p>
    <w:p w14:paraId="24CDCAC4" w14:textId="65D9634F" w:rsidR="005166FE" w:rsidRDefault="0009582A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09582A">
        <w:rPr>
          <w:rFonts w:ascii="Arial" w:hAnsi="Arial" w:cs="Arial"/>
          <w:sz w:val="22"/>
          <w:szCs w:val="22"/>
        </w:rPr>
        <w:t>Heritage materials provide valuable records of past human activity and researching them helps illuminate key transitions in historical cultural development</w:t>
      </w:r>
      <w:r w:rsidR="00ED506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en-US"/>
        </w:rPr>
        <w:t>A decorated Iron Age terret currently displayed in the European Prehistory Gallery of the Ashmolean Museum, Oxford, provides a unique opportunity to investigate glass production and exchange in late</w:t>
      </w:r>
      <w:r w:rsidR="00423E6E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Iron Age Britain. </w:t>
      </w:r>
      <w:r w:rsidR="0022245F">
        <w:rPr>
          <w:rFonts w:ascii="Arial" w:hAnsi="Arial" w:cs="Arial"/>
          <w:sz w:val="22"/>
          <w:szCs w:val="22"/>
          <w:lang w:val="en-US"/>
        </w:rPr>
        <w:t>Found in</w:t>
      </w:r>
      <w:r>
        <w:rPr>
          <w:rFonts w:ascii="Arial" w:hAnsi="Arial" w:cs="Arial"/>
          <w:sz w:val="22"/>
          <w:szCs w:val="22"/>
          <w:lang w:val="en-US"/>
        </w:rPr>
        <w:t xml:space="preserve"> Suffolk, England, and dated 50 BCE–</w:t>
      </w:r>
      <w:r w:rsidR="0022245F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5 CE, this copper-alloy terret is ornamented in the characteristic La T</w:t>
      </w:r>
      <w:r w:rsidR="00ED506C">
        <w:rPr>
          <w:rFonts w:ascii="Arial" w:hAnsi="Arial" w:cs="Arial"/>
          <w:sz w:val="22"/>
          <w:szCs w:val="22"/>
          <w:lang w:val="en-US"/>
        </w:rPr>
        <w:t>è</w:t>
      </w:r>
      <w:r>
        <w:rPr>
          <w:rFonts w:ascii="Arial" w:hAnsi="Arial" w:cs="Arial"/>
          <w:sz w:val="22"/>
          <w:szCs w:val="22"/>
          <w:lang w:val="en-US"/>
        </w:rPr>
        <w:t xml:space="preserve">ne style, featuring incised </w:t>
      </w:r>
      <w:r w:rsidR="00751C03">
        <w:rPr>
          <w:rFonts w:ascii="Arial" w:hAnsi="Arial" w:cs="Arial"/>
          <w:sz w:val="22"/>
          <w:szCs w:val="22"/>
          <w:lang w:val="en-US"/>
        </w:rPr>
        <w:t>embellishments</w:t>
      </w:r>
      <w:r>
        <w:rPr>
          <w:rFonts w:ascii="Arial" w:hAnsi="Arial" w:cs="Arial"/>
          <w:sz w:val="22"/>
          <w:szCs w:val="22"/>
          <w:lang w:val="en-US"/>
        </w:rPr>
        <w:t xml:space="preserve"> and coloured glass inlays. The red glass is identified as the distinctive “sealing wax”</w:t>
      </w:r>
      <w:r w:rsidR="009733A0">
        <w:rPr>
          <w:rFonts w:ascii="Arial" w:hAnsi="Arial" w:cs="Arial"/>
          <w:sz w:val="22"/>
          <w:szCs w:val="22"/>
          <w:lang w:val="en-US"/>
        </w:rPr>
        <w:t xml:space="preserve"> red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751C03">
        <w:rPr>
          <w:rFonts w:ascii="Arial" w:hAnsi="Arial" w:cs="Arial"/>
          <w:sz w:val="22"/>
          <w:szCs w:val="22"/>
          <w:lang w:val="en-US"/>
        </w:rPr>
        <w:t>[1]</w:t>
      </w:r>
      <w:r>
        <w:rPr>
          <w:rFonts w:ascii="Arial" w:hAnsi="Arial" w:cs="Arial"/>
          <w:sz w:val="22"/>
          <w:szCs w:val="22"/>
          <w:lang w:val="en-US"/>
        </w:rPr>
        <w:t xml:space="preserve"> commonly</w:t>
      </w:r>
      <w:r w:rsidR="009A1011">
        <w:rPr>
          <w:rFonts w:ascii="Arial" w:hAnsi="Arial" w:cs="Arial"/>
          <w:sz w:val="22"/>
          <w:szCs w:val="22"/>
          <w:lang w:val="en-US"/>
        </w:rPr>
        <w:t xml:space="preserve"> found in prestigious metal artefacts of this period, yet the origin and significance of the dark, translucent blue glass is less well understood.</w:t>
      </w:r>
    </w:p>
    <w:p w14:paraId="2849D07C" w14:textId="03FF056F" w:rsidR="00BE026F" w:rsidRDefault="00BE026F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88"/>
      </w:tblGrid>
      <w:tr w:rsidR="00BE026F" w:rsidRPr="00BE026F" w14:paraId="037DD129" w14:textId="77777777" w:rsidTr="00BE026F">
        <w:tc>
          <w:tcPr>
            <w:tcW w:w="9288" w:type="dxa"/>
          </w:tcPr>
          <w:p w14:paraId="1C40F82F" w14:textId="7B7CCBDA" w:rsidR="00BE026F" w:rsidRPr="00BE026F" w:rsidRDefault="009733A0" w:rsidP="00BE026F">
            <w:pPr>
              <w:pStyle w:val="paragraph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noProof/>
              </w:rPr>
              <w:pict w14:anchorId="5BCC74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3875985" o:spid="_x0000_i1025" type="#_x0000_t75" style="width:156pt;height:128.25pt;rotation:180;visibility:visible;mso-wrap-style:square">
                  <v:imagedata r:id="rId6" o:title="" croptop="9010f" cropbottom="7957f" cropleft="9770f" cropright="9570f"/>
                </v:shape>
              </w:pict>
            </w:r>
          </w:p>
        </w:tc>
      </w:tr>
      <w:tr w:rsidR="00BE026F" w:rsidRPr="00BE026F" w14:paraId="4B6D5274" w14:textId="77777777" w:rsidTr="00BE026F">
        <w:tc>
          <w:tcPr>
            <w:tcW w:w="9288" w:type="dxa"/>
          </w:tcPr>
          <w:p w14:paraId="0CCDBA36" w14:textId="79777A25" w:rsidR="00BE026F" w:rsidRPr="00BE026F" w:rsidRDefault="00BE026F" w:rsidP="00BE026F">
            <w:pPr>
              <w:pStyle w:val="paragraph"/>
              <w:ind w:firstLine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026F">
              <w:rPr>
                <w:rFonts w:ascii="Arial" w:hAnsi="Arial" w:cs="Arial"/>
                <w:sz w:val="22"/>
                <w:szCs w:val="22"/>
                <w:lang w:val="en-US"/>
              </w:rPr>
              <w:t>Late pre-Roman Iron Age terret used in analysis.</w:t>
            </w:r>
          </w:p>
        </w:tc>
      </w:tr>
    </w:tbl>
    <w:p w14:paraId="6C16CE50" w14:textId="77777777" w:rsidR="00BE026F" w:rsidRDefault="00BE026F" w:rsidP="005166FE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2F02772C" w14:textId="4970E078" w:rsidR="00BE026F" w:rsidRDefault="009A1011" w:rsidP="00BE026F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Using X-ray fluorescence imaging (XRF) and X-ray absorption near-edge structure (XANES) at Diamond Light </w:t>
      </w:r>
      <w:r w:rsidR="008A6E9B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ource, we examined the chemical composition and production technology of the glass </w:t>
      </w:r>
      <w:r w:rsidR="00ED506C">
        <w:rPr>
          <w:rFonts w:ascii="Arial" w:hAnsi="Arial" w:cs="Arial"/>
          <w:sz w:val="22"/>
          <w:szCs w:val="22"/>
          <w:lang w:val="en-US"/>
        </w:rPr>
        <w:t>inlays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="00751C03">
        <w:rPr>
          <w:rFonts w:ascii="Arial" w:hAnsi="Arial" w:cs="Arial"/>
          <w:sz w:val="22"/>
          <w:szCs w:val="22"/>
          <w:lang w:val="en-US"/>
        </w:rPr>
        <w:t>We characterised</w:t>
      </w:r>
      <w:r>
        <w:rPr>
          <w:rFonts w:ascii="Arial" w:hAnsi="Arial" w:cs="Arial"/>
          <w:sz w:val="22"/>
          <w:szCs w:val="22"/>
          <w:lang w:val="en-US"/>
        </w:rPr>
        <w:t xml:space="preserve"> the chemical composition of the </w:t>
      </w:r>
      <w:r w:rsidR="00ED506C">
        <w:rPr>
          <w:rFonts w:ascii="Arial" w:hAnsi="Arial" w:cs="Arial"/>
          <w:sz w:val="22"/>
          <w:szCs w:val="22"/>
          <w:lang w:val="en-US"/>
        </w:rPr>
        <w:t>terret glass</w:t>
      </w:r>
      <w:r w:rsidR="00751C03">
        <w:rPr>
          <w:rFonts w:ascii="Arial" w:hAnsi="Arial" w:cs="Arial"/>
          <w:sz w:val="22"/>
          <w:szCs w:val="22"/>
          <w:lang w:val="en-US"/>
        </w:rPr>
        <w:t>, compared</w:t>
      </w:r>
      <w:r>
        <w:rPr>
          <w:rFonts w:ascii="Arial" w:hAnsi="Arial" w:cs="Arial"/>
          <w:sz w:val="22"/>
          <w:szCs w:val="22"/>
          <w:lang w:val="en-US"/>
        </w:rPr>
        <w:t xml:space="preserve"> with Corning glass reference standards</w:t>
      </w:r>
      <w:r w:rsidR="00751C03">
        <w:rPr>
          <w:rFonts w:ascii="Arial" w:hAnsi="Arial" w:cs="Arial"/>
          <w:sz w:val="22"/>
          <w:szCs w:val="22"/>
          <w:lang w:val="en-US"/>
        </w:rPr>
        <w:t xml:space="preserve"> [2]</w:t>
      </w:r>
      <w:r>
        <w:rPr>
          <w:rFonts w:ascii="Arial" w:hAnsi="Arial" w:cs="Arial"/>
          <w:sz w:val="22"/>
          <w:szCs w:val="22"/>
          <w:lang w:val="en-US"/>
        </w:rPr>
        <w:t xml:space="preserve">, particularly focusing on iron, copper, and </w:t>
      </w:r>
      <w:r w:rsidR="00751C03">
        <w:rPr>
          <w:rFonts w:ascii="Arial" w:hAnsi="Arial" w:cs="Arial"/>
          <w:sz w:val="22"/>
          <w:szCs w:val="22"/>
          <w:lang w:val="en-US"/>
        </w:rPr>
        <w:t>lead.</w:t>
      </w:r>
    </w:p>
    <w:p w14:paraId="58260850" w14:textId="77777777" w:rsidR="00BE026F" w:rsidRDefault="00BE026F" w:rsidP="009A1011">
      <w:pPr>
        <w:pStyle w:val="paragraph"/>
        <w:rPr>
          <w:rFonts w:ascii="Arial" w:hAnsi="Arial" w:cs="Arial"/>
          <w:sz w:val="22"/>
          <w:szCs w:val="22"/>
          <w:lang w:val="en-US"/>
        </w:rPr>
      </w:pPr>
    </w:p>
    <w:p w14:paraId="7F77708C" w14:textId="30D855C7" w:rsidR="005166FE" w:rsidRPr="00BE026F" w:rsidRDefault="009A1011" w:rsidP="00BE026F">
      <w:pPr>
        <w:pStyle w:val="paragrap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results provide new evidence for the production, use, and circulation of coloured glass in pre-Roman Britain, enabling a more detailed reconstruction of the object’s biography. More broadly, the study contributes to our understanding of craft practices, material exchange, and social networks in </w:t>
      </w:r>
      <w:r w:rsidR="00594876">
        <w:rPr>
          <w:rFonts w:ascii="Arial" w:hAnsi="Arial" w:cs="Arial"/>
          <w:sz w:val="22"/>
          <w:szCs w:val="22"/>
          <w:lang w:val="en-US"/>
        </w:rPr>
        <w:t>l</w:t>
      </w:r>
      <w:r>
        <w:rPr>
          <w:rFonts w:ascii="Arial" w:hAnsi="Arial" w:cs="Arial"/>
          <w:sz w:val="22"/>
          <w:szCs w:val="22"/>
          <w:lang w:val="en-US"/>
        </w:rPr>
        <w:t>ate</w:t>
      </w:r>
      <w:r w:rsidR="009802BD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Iron Age Britain</w:t>
      </w:r>
      <w:r w:rsidR="009733A0">
        <w:rPr>
          <w:rFonts w:ascii="Arial" w:hAnsi="Arial" w:cs="Arial"/>
          <w:sz w:val="22"/>
          <w:szCs w:val="22"/>
          <w:lang w:val="en-US"/>
        </w:rPr>
        <w:t>.</w:t>
      </w:r>
    </w:p>
    <w:p w14:paraId="2425A465" w14:textId="6F94A4E4" w:rsidR="005166FE" w:rsidRPr="00297F1D" w:rsidRDefault="005166FE" w:rsidP="005166FE">
      <w:pPr>
        <w:pStyle w:val="Heading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53208225" w14:textId="2173B657" w:rsidR="005166FE" w:rsidRPr="002E40F1" w:rsidRDefault="005166FE" w:rsidP="005166FE">
      <w:pPr>
        <w:pStyle w:val="reference"/>
        <w:rPr>
          <w:rFonts w:ascii="Arial" w:hAnsi="Arial" w:cs="Arial"/>
          <w:sz w:val="15"/>
          <w:szCs w:val="15"/>
          <w:lang w:val="en-GB"/>
        </w:rPr>
      </w:pPr>
      <w:r w:rsidRPr="002E40F1">
        <w:rPr>
          <w:rFonts w:ascii="Arial" w:hAnsi="Arial" w:cs="Arial"/>
          <w:sz w:val="15"/>
          <w:szCs w:val="15"/>
          <w:lang w:val="en-US"/>
        </w:rPr>
        <w:t xml:space="preserve">1.   </w:t>
      </w:r>
      <w:r w:rsidR="000F120A">
        <w:rPr>
          <w:rFonts w:ascii="Arial" w:hAnsi="Arial" w:cs="Arial"/>
          <w:sz w:val="15"/>
          <w:szCs w:val="15"/>
          <w:lang w:val="en-US"/>
        </w:rPr>
        <w:t>M. Davis. (</w:t>
      </w:r>
      <w:r w:rsidR="009733A0">
        <w:rPr>
          <w:rFonts w:ascii="Arial" w:hAnsi="Arial" w:cs="Arial"/>
          <w:sz w:val="15"/>
          <w:szCs w:val="15"/>
          <w:lang w:val="en-US"/>
        </w:rPr>
        <w:t>2017) “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>’Seal</w:t>
      </w:r>
      <w:r w:rsidR="00BE026F">
        <w:rPr>
          <w:rFonts w:ascii="Arial" w:hAnsi="Arial" w:cs="Arial"/>
          <w:i/>
          <w:iCs/>
          <w:sz w:val="15"/>
          <w:szCs w:val="15"/>
          <w:lang w:val="en-US"/>
        </w:rPr>
        <w:t>i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>ng</w:t>
      </w:r>
      <w:r w:rsidR="00BE026F">
        <w:rPr>
          <w:rFonts w:ascii="Arial" w:hAnsi="Arial" w:cs="Arial"/>
          <w:i/>
          <w:iCs/>
          <w:sz w:val="15"/>
          <w:szCs w:val="15"/>
          <w:lang w:val="en-US"/>
        </w:rPr>
        <w:t xml:space="preserve"> wax’ red glass in Late Iron Age Britain</w:t>
      </w:r>
      <w:r w:rsidR="009733A0">
        <w:rPr>
          <w:rFonts w:ascii="Arial" w:hAnsi="Arial" w:cs="Arial"/>
          <w:i/>
          <w:iCs/>
          <w:sz w:val="15"/>
          <w:szCs w:val="15"/>
          <w:lang w:val="en-US"/>
        </w:rPr>
        <w:t>”</w:t>
      </w:r>
      <w:r w:rsidR="00BE026F">
        <w:rPr>
          <w:rFonts w:ascii="Arial" w:hAnsi="Arial" w:cs="Arial"/>
          <w:i/>
          <w:iCs/>
          <w:sz w:val="15"/>
          <w:szCs w:val="15"/>
          <w:lang w:val="en-US"/>
        </w:rPr>
        <w:t>, PAST The Prehistoric Society Newsletter,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 xml:space="preserve"> </w:t>
      </w:r>
      <w:r w:rsidR="003F0B20">
        <w:rPr>
          <w:rFonts w:ascii="Arial" w:hAnsi="Arial" w:cs="Arial"/>
          <w:b/>
          <w:bCs/>
          <w:i/>
          <w:iCs/>
          <w:sz w:val="15"/>
          <w:szCs w:val="15"/>
          <w:lang w:val="en-US"/>
        </w:rPr>
        <w:t>86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 xml:space="preserve">, </w:t>
      </w:r>
      <w:r w:rsidR="00BE026F">
        <w:rPr>
          <w:rFonts w:ascii="Arial" w:hAnsi="Arial" w:cs="Arial"/>
          <w:i/>
          <w:iCs/>
          <w:sz w:val="15"/>
          <w:szCs w:val="15"/>
          <w:lang w:val="en-US"/>
        </w:rPr>
        <w:t>pp.5-7.</w:t>
      </w:r>
    </w:p>
    <w:p w14:paraId="212D9BE9" w14:textId="698685B0" w:rsidR="005166FE" w:rsidRPr="002E40F1" w:rsidRDefault="005166FE" w:rsidP="000F120A">
      <w:pPr>
        <w:pStyle w:val="reference"/>
        <w:rPr>
          <w:rFonts w:ascii="Arial" w:hAnsi="Arial" w:cs="Arial"/>
          <w:sz w:val="15"/>
          <w:szCs w:val="15"/>
          <w:lang w:val="en-GB"/>
        </w:rPr>
      </w:pPr>
      <w:bookmarkStart w:id="0" w:name="Name1"/>
      <w:bookmarkEnd w:id="0"/>
      <w:r w:rsidRPr="002E40F1">
        <w:rPr>
          <w:rFonts w:ascii="Arial" w:hAnsi="Arial" w:cs="Arial"/>
          <w:sz w:val="15"/>
          <w:szCs w:val="15"/>
          <w:lang w:val="en-US"/>
        </w:rPr>
        <w:t xml:space="preserve">2.   </w:t>
      </w:r>
      <w:r w:rsidR="000F120A">
        <w:rPr>
          <w:rFonts w:ascii="Arial" w:hAnsi="Arial" w:cs="Arial"/>
          <w:sz w:val="15"/>
          <w:szCs w:val="15"/>
          <w:lang w:val="en-US"/>
        </w:rPr>
        <w:t>E.P. Vicenzi, S. Eggins, A. Logan, and R. Wysoczanski.</w:t>
      </w:r>
      <w:r w:rsidR="000F120A" w:rsidRPr="002E40F1">
        <w:rPr>
          <w:rFonts w:ascii="Arial" w:hAnsi="Arial" w:cs="Arial"/>
          <w:sz w:val="15"/>
          <w:szCs w:val="15"/>
          <w:lang w:val="en-US"/>
        </w:rPr>
        <w:t xml:space="preserve"> 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 xml:space="preserve">J. Res. Natl. Inst. Stand. Technol. </w:t>
      </w:r>
      <w:r w:rsidR="000F120A" w:rsidRPr="000F120A">
        <w:rPr>
          <w:rFonts w:ascii="Arial" w:hAnsi="Arial" w:cs="Arial"/>
          <w:b/>
          <w:bCs/>
          <w:i/>
          <w:iCs/>
          <w:sz w:val="15"/>
          <w:szCs w:val="15"/>
          <w:lang w:val="en-US"/>
        </w:rPr>
        <w:t>107</w:t>
      </w:r>
      <w:r w:rsidR="000F120A">
        <w:rPr>
          <w:rFonts w:ascii="Arial" w:hAnsi="Arial" w:cs="Arial"/>
          <w:i/>
          <w:iCs/>
          <w:sz w:val="15"/>
          <w:szCs w:val="15"/>
          <w:lang w:val="en-US"/>
        </w:rPr>
        <w:t>, 719-727 (2002).</w:t>
      </w:r>
    </w:p>
    <w:p w14:paraId="668A67BD" w14:textId="77777777" w:rsidR="005166FE" w:rsidRPr="002E40F1" w:rsidRDefault="005166FE">
      <w:pPr>
        <w:rPr>
          <w:rFonts w:ascii="Arial" w:hAnsi="Arial" w:cs="Arial"/>
          <w:lang w:val="en-GB"/>
        </w:rPr>
      </w:pPr>
    </w:p>
    <w:sectPr w:rsidR="005166FE" w:rsidRPr="002E40F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C58DC" w14:textId="77777777" w:rsidR="00DE4689" w:rsidRDefault="00DE4689" w:rsidP="0009582A">
      <w:r>
        <w:separator/>
      </w:r>
    </w:p>
  </w:endnote>
  <w:endnote w:type="continuationSeparator" w:id="0">
    <w:p w14:paraId="006CC411" w14:textId="77777777" w:rsidR="00DE4689" w:rsidRDefault="00DE4689" w:rsidP="0009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C41E" w14:textId="77777777" w:rsidR="0009582A" w:rsidRDefault="000958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8402" w14:textId="77777777" w:rsidR="0009582A" w:rsidRDefault="00095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EF09" w14:textId="77777777" w:rsidR="0009582A" w:rsidRDefault="000958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664B" w14:textId="77777777" w:rsidR="00DE4689" w:rsidRDefault="00DE4689" w:rsidP="0009582A">
      <w:r>
        <w:separator/>
      </w:r>
    </w:p>
  </w:footnote>
  <w:footnote w:type="continuationSeparator" w:id="0">
    <w:p w14:paraId="4CC5166C" w14:textId="77777777" w:rsidR="00DE4689" w:rsidRDefault="00DE4689" w:rsidP="00095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090406"/>
    <w:rsid w:val="0009582A"/>
    <w:rsid w:val="000F120A"/>
    <w:rsid w:val="00147A21"/>
    <w:rsid w:val="0022245F"/>
    <w:rsid w:val="00297F1D"/>
    <w:rsid w:val="002E40F1"/>
    <w:rsid w:val="003F0B20"/>
    <w:rsid w:val="00423E6E"/>
    <w:rsid w:val="005166FE"/>
    <w:rsid w:val="00594876"/>
    <w:rsid w:val="0063764B"/>
    <w:rsid w:val="006477D0"/>
    <w:rsid w:val="00751C03"/>
    <w:rsid w:val="007E7378"/>
    <w:rsid w:val="00891973"/>
    <w:rsid w:val="008A6E9B"/>
    <w:rsid w:val="008D4E08"/>
    <w:rsid w:val="0091292E"/>
    <w:rsid w:val="009733A0"/>
    <w:rsid w:val="009802BD"/>
    <w:rsid w:val="009A1011"/>
    <w:rsid w:val="00A03830"/>
    <w:rsid w:val="00AB1846"/>
    <w:rsid w:val="00AE5AD7"/>
    <w:rsid w:val="00B06DCF"/>
    <w:rsid w:val="00B745E3"/>
    <w:rsid w:val="00BE026F"/>
    <w:rsid w:val="00C33148"/>
    <w:rsid w:val="00CF36A0"/>
    <w:rsid w:val="00D46677"/>
    <w:rsid w:val="00DC0180"/>
    <w:rsid w:val="00DE4689"/>
    <w:rsid w:val="00DF3681"/>
    <w:rsid w:val="00E30A4A"/>
    <w:rsid w:val="00E921F8"/>
    <w:rsid w:val="00ED506C"/>
    <w:rsid w:val="00F14207"/>
    <w:rsid w:val="00FD7432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9123E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0958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9582A"/>
    <w:rPr>
      <w:sz w:val="24"/>
      <w:szCs w:val="24"/>
      <w:lang w:val="fr-FR" w:eastAsia="fr-F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026F"/>
    <w:pPr>
      <w:spacing w:after="200"/>
    </w:pPr>
    <w:rPr>
      <w:rFonts w:ascii="Aptos" w:eastAsia="Aptos" w:hAnsi="Aptos"/>
      <w:i/>
      <w:iCs/>
      <w:color w:val="0E2841"/>
      <w:kern w:val="2"/>
      <w:sz w:val="18"/>
      <w:szCs w:val="18"/>
      <w:lang w:val="en-GB" w:eastAsia="en-US"/>
    </w:rPr>
  </w:style>
  <w:style w:type="table" w:styleId="TableGrid">
    <w:name w:val="Table Grid"/>
    <w:basedOn w:val="TableNormal"/>
    <w:rsid w:val="00BE0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4710696-f0fd-4659-9c41-342689838806}" enabled="1" method="Privileged" siteId="{9d27ba74-0100-4d0d-81ff-1d728dae8d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88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Nehzati, Susan (DLSLtd,RAL,SCI)</cp:lastModifiedBy>
  <cp:revision>18</cp:revision>
  <cp:lastPrinted>1900-01-01T00:00:00Z</cp:lastPrinted>
  <dcterms:created xsi:type="dcterms:W3CDTF">2026-07-08T13:13:00Z</dcterms:created>
  <dcterms:modified xsi:type="dcterms:W3CDTF">2026-07-08T14:43:00Z</dcterms:modified>
</cp:coreProperties>
</file>