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6FE" w:rsidRPr="002E40F1" w:rsidRDefault="00761E50" w:rsidP="005166FE">
      <w:pPr>
        <w:pStyle w:val="papertitle"/>
        <w:rPr>
          <w:rFonts w:ascii="Arial" w:hAnsi="Arial" w:cs="Arial"/>
          <w:lang w:val="en-GB"/>
        </w:rPr>
      </w:pPr>
      <w:r w:rsidRPr="00761E50">
        <w:rPr>
          <w:rFonts w:ascii="Arial" w:hAnsi="Arial" w:cs="Arial"/>
          <w:bCs w:val="0"/>
          <w:lang w:val="en-US"/>
        </w:rPr>
        <w:t>Understand</w:t>
      </w:r>
      <w:r w:rsidR="009C2013">
        <w:rPr>
          <w:rFonts w:ascii="Arial" w:hAnsi="Arial" w:cs="Arial"/>
          <w:bCs w:val="0"/>
          <w:lang w:val="en-US"/>
        </w:rPr>
        <w:t>ing</w:t>
      </w:r>
      <w:r w:rsidRPr="00761E50">
        <w:rPr>
          <w:rFonts w:ascii="Arial" w:hAnsi="Arial" w:cs="Arial"/>
          <w:bCs w:val="0"/>
          <w:lang w:val="en-US"/>
        </w:rPr>
        <w:t xml:space="preserve"> Chemical Bond</w:t>
      </w:r>
      <w:r w:rsidR="009C2013">
        <w:rPr>
          <w:rFonts w:ascii="Arial" w:hAnsi="Arial" w:cs="Arial"/>
          <w:bCs w:val="0"/>
          <w:lang w:val="en-US"/>
        </w:rPr>
        <w:t xml:space="preserve"> with Valence RIXS</w:t>
      </w:r>
      <w:r w:rsidR="006477D0" w:rsidRPr="00761E50">
        <w:rPr>
          <w:rFonts w:ascii="Arial" w:hAnsi="Arial" w:cs="Arial"/>
          <w:lang w:val="en-US"/>
        </w:rPr>
        <w:t xml:space="preserve"> </w:t>
      </w:r>
    </w:p>
    <w:p w:rsidR="00761E50" w:rsidRPr="00761E50" w:rsidRDefault="00761E50" w:rsidP="00761E50">
      <w:pPr>
        <w:pStyle w:val="isselectedend"/>
        <w:jc w:val="center"/>
        <w:rPr>
          <w:rFonts w:ascii="Calibri" w:hAnsi="Calibri" w:cs="Calibri"/>
        </w:rPr>
      </w:pPr>
      <w:r w:rsidRPr="00F2787D">
        <w:rPr>
          <w:rFonts w:ascii="Arial" w:hAnsi="Arial" w:cs="Arial"/>
          <w:sz w:val="28"/>
          <w:szCs w:val="28"/>
          <w:u w:val="single"/>
        </w:rPr>
        <w:t>O. Bunău</w:t>
      </w:r>
      <w:r w:rsidR="009C2013" w:rsidRPr="00F2787D">
        <w:rPr>
          <w:rFonts w:ascii="Arial" w:hAnsi="Arial" w:cs="Arial"/>
          <w:sz w:val="28"/>
          <w:szCs w:val="28"/>
          <w:vertAlign w:val="superscript"/>
        </w:rPr>
        <w:t>1</w:t>
      </w:r>
      <w:r w:rsidRPr="00F2787D">
        <w:rPr>
          <w:rFonts w:ascii="Arial" w:hAnsi="Arial" w:cs="Arial"/>
          <w:sz w:val="28"/>
          <w:szCs w:val="28"/>
        </w:rPr>
        <w:t>,</w:t>
      </w:r>
      <w:r w:rsidRPr="00761E50">
        <w:rPr>
          <w:rFonts w:ascii="Arial" w:hAnsi="Arial" w:cs="Arial"/>
          <w:sz w:val="28"/>
          <w:szCs w:val="28"/>
        </w:rPr>
        <w:t xml:space="preserve"> V</w:t>
      </w:r>
      <w:r>
        <w:rPr>
          <w:rFonts w:ascii="Arial" w:hAnsi="Arial" w:cs="Arial"/>
          <w:sz w:val="28"/>
          <w:szCs w:val="28"/>
        </w:rPr>
        <w:t>.</w:t>
      </w:r>
      <w:r w:rsidRPr="00761E50">
        <w:rPr>
          <w:rFonts w:ascii="Arial" w:hAnsi="Arial" w:cs="Arial"/>
          <w:sz w:val="28"/>
          <w:szCs w:val="28"/>
        </w:rPr>
        <w:t xml:space="preserve"> Marchuk</w:t>
      </w:r>
      <w:r w:rsidR="009C2013" w:rsidRPr="009C2013">
        <w:rPr>
          <w:rFonts w:ascii="Arial" w:hAnsi="Arial" w:cs="Arial"/>
          <w:sz w:val="28"/>
          <w:szCs w:val="28"/>
          <w:vertAlign w:val="superscript"/>
        </w:rPr>
        <w:t>1</w:t>
      </w:r>
      <w:r w:rsidRPr="00761E50">
        <w:rPr>
          <w:rFonts w:ascii="Arial" w:hAnsi="Arial" w:cs="Arial"/>
          <w:sz w:val="28"/>
          <w:szCs w:val="28"/>
        </w:rPr>
        <w:t>, O</w:t>
      </w:r>
      <w:r>
        <w:rPr>
          <w:rFonts w:ascii="Arial" w:hAnsi="Arial" w:cs="Arial"/>
          <w:sz w:val="28"/>
          <w:szCs w:val="28"/>
        </w:rPr>
        <w:t>.</w:t>
      </w:r>
      <w:r w:rsidRPr="00761E50">
        <w:rPr>
          <w:rFonts w:ascii="Arial" w:hAnsi="Arial" w:cs="Arial"/>
          <w:sz w:val="28"/>
          <w:szCs w:val="28"/>
        </w:rPr>
        <w:t xml:space="preserve"> Filimonova</w:t>
      </w:r>
      <w:r w:rsidR="009C2013" w:rsidRPr="009C2013">
        <w:rPr>
          <w:rFonts w:ascii="Arial" w:hAnsi="Arial" w:cs="Arial"/>
          <w:sz w:val="28"/>
          <w:szCs w:val="28"/>
          <w:vertAlign w:val="superscript"/>
        </w:rPr>
        <w:t>1</w:t>
      </w:r>
      <w:r w:rsidRPr="00761E50">
        <w:rPr>
          <w:rFonts w:ascii="Arial" w:hAnsi="Arial" w:cs="Arial"/>
          <w:sz w:val="28"/>
          <w:szCs w:val="28"/>
        </w:rPr>
        <w:t>, S</w:t>
      </w:r>
      <w:r>
        <w:rPr>
          <w:rFonts w:ascii="Arial" w:hAnsi="Arial" w:cs="Arial"/>
          <w:sz w:val="28"/>
          <w:szCs w:val="28"/>
        </w:rPr>
        <w:t>.</w:t>
      </w:r>
      <w:r w:rsidRPr="00761E50">
        <w:rPr>
          <w:rFonts w:ascii="Arial" w:hAnsi="Arial" w:cs="Arial"/>
          <w:sz w:val="28"/>
          <w:szCs w:val="28"/>
        </w:rPr>
        <w:t xml:space="preserve"> Vasala</w:t>
      </w:r>
      <w:r w:rsidR="009C2013" w:rsidRPr="009C2013">
        <w:rPr>
          <w:rFonts w:ascii="Arial" w:hAnsi="Arial" w:cs="Arial"/>
          <w:sz w:val="28"/>
          <w:szCs w:val="28"/>
          <w:vertAlign w:val="superscript"/>
        </w:rPr>
        <w:t>1</w:t>
      </w:r>
      <w:r w:rsidRPr="00761E50">
        <w:rPr>
          <w:rFonts w:ascii="Arial" w:hAnsi="Arial" w:cs="Arial"/>
          <w:sz w:val="28"/>
          <w:szCs w:val="28"/>
        </w:rPr>
        <w:t xml:space="preserve">, </w:t>
      </w:r>
      <w:r w:rsidR="009C2013" w:rsidRPr="00761E50">
        <w:rPr>
          <w:rFonts w:ascii="Arial" w:hAnsi="Arial" w:cs="Arial"/>
          <w:sz w:val="28"/>
          <w:szCs w:val="28"/>
        </w:rPr>
        <w:t>S</w:t>
      </w:r>
      <w:r w:rsidR="009C2013">
        <w:rPr>
          <w:rFonts w:ascii="Arial" w:hAnsi="Arial" w:cs="Arial"/>
          <w:sz w:val="28"/>
          <w:szCs w:val="28"/>
        </w:rPr>
        <w:t>.</w:t>
      </w:r>
      <w:r w:rsidR="009C2013" w:rsidRPr="00761E50">
        <w:rPr>
          <w:rFonts w:ascii="Arial" w:hAnsi="Arial" w:cs="Arial"/>
          <w:sz w:val="28"/>
          <w:szCs w:val="28"/>
        </w:rPr>
        <w:t xml:space="preserve"> Zhang</w:t>
      </w:r>
      <w:r w:rsidR="009C2013" w:rsidRPr="009C2013">
        <w:rPr>
          <w:rFonts w:ascii="Arial" w:hAnsi="Arial" w:cs="Arial"/>
          <w:sz w:val="28"/>
          <w:szCs w:val="28"/>
          <w:vertAlign w:val="superscript"/>
        </w:rPr>
        <w:t>1</w:t>
      </w:r>
      <w:r w:rsidR="009C2013" w:rsidRPr="00761E50">
        <w:rPr>
          <w:rFonts w:ascii="Arial" w:hAnsi="Arial" w:cs="Arial"/>
          <w:sz w:val="28"/>
          <w:szCs w:val="28"/>
        </w:rPr>
        <w:t>,</w:t>
      </w:r>
      <w:r w:rsidR="009C2013">
        <w:rPr>
          <w:rFonts w:ascii="Arial" w:hAnsi="Arial" w:cs="Arial"/>
          <w:sz w:val="28"/>
          <w:szCs w:val="28"/>
        </w:rPr>
        <w:t xml:space="preserve"> </w:t>
      </w:r>
      <w:r>
        <w:rPr>
          <w:rFonts w:ascii="Arial" w:hAnsi="Arial" w:cs="Arial"/>
          <w:sz w:val="28"/>
          <w:szCs w:val="28"/>
        </w:rPr>
        <w:t>Y. Joly</w:t>
      </w:r>
      <w:r w:rsidR="009C2013">
        <w:rPr>
          <w:rFonts w:ascii="Arial" w:hAnsi="Arial" w:cs="Arial"/>
          <w:sz w:val="28"/>
          <w:szCs w:val="28"/>
          <w:vertAlign w:val="superscript"/>
        </w:rPr>
        <w:t>2</w:t>
      </w:r>
      <w:r>
        <w:rPr>
          <w:rFonts w:ascii="Arial" w:hAnsi="Arial" w:cs="Arial"/>
          <w:sz w:val="28"/>
          <w:szCs w:val="28"/>
        </w:rPr>
        <w:t xml:space="preserve"> </w:t>
      </w:r>
      <w:r w:rsidRPr="00761E50">
        <w:rPr>
          <w:rFonts w:ascii="Arial" w:hAnsi="Arial" w:cs="Arial"/>
          <w:sz w:val="28"/>
          <w:szCs w:val="28"/>
        </w:rPr>
        <w:t>and P</w:t>
      </w:r>
      <w:r>
        <w:rPr>
          <w:rFonts w:ascii="Arial" w:hAnsi="Arial" w:cs="Arial"/>
          <w:sz w:val="28"/>
          <w:szCs w:val="28"/>
        </w:rPr>
        <w:t>.</w:t>
      </w:r>
      <w:r w:rsidRPr="00761E50">
        <w:rPr>
          <w:rFonts w:ascii="Arial" w:hAnsi="Arial" w:cs="Arial"/>
          <w:sz w:val="28"/>
          <w:szCs w:val="28"/>
        </w:rPr>
        <w:t xml:space="preserve"> Glatze</w:t>
      </w:r>
      <w:r w:rsidR="00E940C5">
        <w:rPr>
          <w:rFonts w:ascii="Arial" w:hAnsi="Arial" w:cs="Arial"/>
          <w:sz w:val="28"/>
          <w:szCs w:val="28"/>
        </w:rPr>
        <w:t>l</w:t>
      </w:r>
      <w:r w:rsidR="009C2013" w:rsidRPr="009C2013">
        <w:rPr>
          <w:rFonts w:ascii="Arial" w:hAnsi="Arial" w:cs="Arial"/>
          <w:sz w:val="28"/>
          <w:szCs w:val="28"/>
          <w:vertAlign w:val="superscript"/>
        </w:rPr>
        <w:t>1</w:t>
      </w:r>
    </w:p>
    <w:p w:rsidR="005166FE" w:rsidRPr="002E40F1" w:rsidRDefault="009C2013" w:rsidP="005166FE">
      <w:pPr>
        <w:pStyle w:val="authoraffiliation"/>
        <w:rPr>
          <w:rFonts w:ascii="Arial" w:hAnsi="Arial" w:cs="Arial"/>
          <w:lang w:val="en-GB"/>
        </w:rPr>
      </w:pPr>
      <w:r w:rsidRPr="009C2013">
        <w:rPr>
          <w:rFonts w:ascii="Arial" w:hAnsi="Arial" w:cs="Arial"/>
          <w:vertAlign w:val="superscript"/>
          <w:lang w:val="en-US"/>
        </w:rPr>
        <w:t>1</w:t>
      </w:r>
      <w:r>
        <w:rPr>
          <w:rFonts w:ascii="Arial" w:hAnsi="Arial" w:cs="Arial"/>
          <w:lang w:val="en-US"/>
        </w:rPr>
        <w:t xml:space="preserve"> </w:t>
      </w:r>
      <w:r w:rsidR="00761E50">
        <w:rPr>
          <w:rFonts w:ascii="Arial" w:hAnsi="Arial" w:cs="Arial"/>
          <w:lang w:val="en-US"/>
        </w:rPr>
        <w:t xml:space="preserve">European Synchrotron Research Facility, 71 avenue de Martyrs, </w:t>
      </w:r>
      <w:r>
        <w:rPr>
          <w:rFonts w:ascii="Arial" w:hAnsi="Arial" w:cs="Arial"/>
          <w:lang w:val="en-US"/>
        </w:rPr>
        <w:t>38000 Grenoble</w:t>
      </w:r>
    </w:p>
    <w:p w:rsidR="005166FE" w:rsidRPr="00F2787D" w:rsidRDefault="009C2013" w:rsidP="009C2013">
      <w:pPr>
        <w:pStyle w:val="authoraffiliation"/>
        <w:rPr>
          <w:rFonts w:ascii="Arial" w:hAnsi="Arial" w:cs="Arial"/>
        </w:rPr>
      </w:pPr>
      <w:r w:rsidRPr="00F2787D">
        <w:rPr>
          <w:rFonts w:ascii="Arial" w:hAnsi="Arial" w:cs="Arial"/>
          <w:vertAlign w:val="superscript"/>
        </w:rPr>
        <w:t>2</w:t>
      </w:r>
      <w:r w:rsidRPr="00F2787D">
        <w:rPr>
          <w:rFonts w:ascii="Arial" w:hAnsi="Arial" w:cs="Arial"/>
        </w:rPr>
        <w:t xml:space="preserve"> Institut N</w:t>
      </w:r>
      <w:bookmarkStart w:id="0" w:name="_GoBack"/>
      <w:bookmarkEnd w:id="0"/>
      <w:r w:rsidR="00F2787D" w:rsidRPr="00F2787D">
        <w:rPr>
          <w:rFonts w:ascii="Arial" w:hAnsi="Arial" w:cs="Arial"/>
        </w:rPr>
        <w:t>é</w:t>
      </w:r>
      <w:r w:rsidRPr="00F2787D">
        <w:rPr>
          <w:rFonts w:ascii="Arial" w:hAnsi="Arial" w:cs="Arial"/>
        </w:rPr>
        <w:t>el, 25 Avenue de Martyrs, 38000 Grenoble</w:t>
      </w:r>
      <w:r w:rsidR="007E7378" w:rsidRPr="00F2787D">
        <w:rPr>
          <w:rFonts w:ascii="Arial" w:hAnsi="Arial" w:cs="Arial"/>
        </w:rPr>
        <w:t xml:space="preserve"> </w:t>
      </w:r>
    </w:p>
    <w:p w:rsidR="009C2013" w:rsidRPr="00F2787D" w:rsidRDefault="009C2013" w:rsidP="009C2013">
      <w:pPr>
        <w:pStyle w:val="authoraffiliation"/>
        <w:rPr>
          <w:rFonts w:ascii="Arial" w:hAnsi="Arial" w:cs="Arial"/>
        </w:rPr>
      </w:pPr>
    </w:p>
    <w:p w:rsidR="005166FE" w:rsidRPr="00761E50" w:rsidRDefault="00761E50" w:rsidP="00761E50">
      <w:pPr>
        <w:pStyle w:val="paragraph"/>
        <w:rPr>
          <w:rFonts w:ascii="Arial" w:hAnsi="Arial" w:cs="Arial"/>
          <w:sz w:val="22"/>
          <w:szCs w:val="22"/>
          <w:lang w:val="en-US"/>
        </w:rPr>
      </w:pPr>
      <w:r w:rsidRPr="00F2787D">
        <w:rPr>
          <w:rFonts w:ascii="Arial" w:hAnsi="Arial" w:cs="Arial"/>
          <w:sz w:val="22"/>
          <w:szCs w:val="22"/>
        </w:rPr>
        <w:br/>
      </w:r>
      <w:r w:rsidRPr="00761E50">
        <w:rPr>
          <w:rFonts w:ascii="Arial" w:hAnsi="Arial" w:cs="Arial"/>
          <w:sz w:val="22"/>
          <w:szCs w:val="22"/>
          <w:lang w:val="en-US"/>
        </w:rPr>
        <w:t>Valence resonant inelastic X-ray scattering (RIXS) provides simultaneous sensitivity to occupied and unoccupied electronic states, making it a promising tool for probing chemical bonding in transition-metal compounds. In this contribution, we present a methodology for the analysis of valence RIXS data acquired at the ID26 beamline at ESRF</w:t>
      </w:r>
      <w:r w:rsidR="000702A3" w:rsidRPr="000702A3">
        <w:rPr>
          <w:rFonts w:ascii="Arial" w:hAnsi="Arial" w:cs="Arial"/>
          <w:sz w:val="22"/>
          <w:szCs w:val="22"/>
          <w:vertAlign w:val="superscript"/>
          <w:lang w:val="en-US"/>
        </w:rPr>
        <w:t>1,2</w:t>
      </w:r>
      <w:r w:rsidRPr="00761E50">
        <w:rPr>
          <w:rFonts w:ascii="Arial" w:hAnsi="Arial" w:cs="Arial"/>
          <w:sz w:val="22"/>
          <w:szCs w:val="22"/>
          <w:lang w:val="en-US"/>
        </w:rPr>
        <w:t xml:space="preserve">, at the </w:t>
      </w:r>
      <w:r w:rsidR="00E940C5">
        <w:rPr>
          <w:rFonts w:ascii="Arial" w:hAnsi="Arial" w:cs="Arial"/>
          <w:sz w:val="22"/>
          <w:szCs w:val="22"/>
          <w:lang w:val="en-US"/>
        </w:rPr>
        <w:t xml:space="preserve">K and </w:t>
      </w:r>
      <w:r w:rsidRPr="00761E50">
        <w:rPr>
          <w:rFonts w:ascii="Arial" w:hAnsi="Arial" w:cs="Arial"/>
          <w:sz w:val="22"/>
          <w:szCs w:val="22"/>
          <w:lang w:val="en-US"/>
        </w:rPr>
        <w:t>L</w:t>
      </w:r>
      <w:r w:rsidRPr="00761E50">
        <w:rPr>
          <w:rFonts w:ascii="Cambria Math" w:hAnsi="Cambria Math" w:cs="Cambria Math"/>
          <w:sz w:val="22"/>
          <w:szCs w:val="22"/>
          <w:lang w:val="en-US"/>
        </w:rPr>
        <w:t>₃</w:t>
      </w:r>
      <w:r w:rsidRPr="00761E50">
        <w:rPr>
          <w:rFonts w:ascii="Arial" w:hAnsi="Arial" w:cs="Arial"/>
          <w:sz w:val="22"/>
          <w:szCs w:val="22"/>
          <w:lang w:val="en-US"/>
        </w:rPr>
        <w:t xml:space="preserve"> edge in representative 3d and 4d polycrystalline compounds</w:t>
      </w:r>
      <w:r w:rsidR="00E940C5">
        <w:rPr>
          <w:rFonts w:ascii="Arial" w:hAnsi="Arial" w:cs="Arial"/>
          <w:sz w:val="22"/>
          <w:szCs w:val="22"/>
          <w:lang w:val="en-US"/>
        </w:rPr>
        <w:t>, respectively</w:t>
      </w:r>
      <w:r w:rsidRPr="00761E50">
        <w:rPr>
          <w:rFonts w:ascii="Arial" w:hAnsi="Arial" w:cs="Arial"/>
          <w:sz w:val="22"/>
          <w:szCs w:val="22"/>
          <w:lang w:val="en-US"/>
        </w:rPr>
        <w:t xml:space="preserve">. The approach aims to define quantitative metrics that can be extracted from RIXS maps, including descriptors related to the electronic gap and chemical bond. We discuss the conditions under which resonant emission provides additional information on the electronic structure beyond the combination of high energy resolved fluorescence detected (HERFD) absorption and non-resonant X-ray emission spectroscopy. </w:t>
      </w:r>
      <w:r w:rsidRPr="00761E50">
        <w:rPr>
          <w:rFonts w:ascii="Arial" w:hAnsi="Arial" w:cs="Arial"/>
          <w:i/>
          <w:iCs/>
          <w:sz w:val="22"/>
          <w:szCs w:val="22"/>
          <w:lang w:val="en-US"/>
        </w:rPr>
        <w:t>Ab initio</w:t>
      </w:r>
      <w:r w:rsidRPr="00761E50">
        <w:rPr>
          <w:rFonts w:ascii="Arial" w:hAnsi="Arial" w:cs="Arial"/>
          <w:sz w:val="22"/>
          <w:szCs w:val="22"/>
          <w:lang w:val="en-US"/>
        </w:rPr>
        <w:t xml:space="preserve"> calculations performed with the FDMNES</w:t>
      </w:r>
      <w:r w:rsidR="009C2013">
        <w:rPr>
          <w:rFonts w:ascii="Arial" w:hAnsi="Arial" w:cs="Arial"/>
          <w:sz w:val="22"/>
          <w:szCs w:val="22"/>
          <w:lang w:val="en-US"/>
        </w:rPr>
        <w:t xml:space="preserve"> package</w:t>
      </w:r>
      <w:r w:rsidR="000702A3">
        <w:rPr>
          <w:rFonts w:ascii="Arial" w:hAnsi="Arial" w:cs="Arial"/>
          <w:sz w:val="22"/>
          <w:szCs w:val="22"/>
          <w:vertAlign w:val="superscript"/>
          <w:lang w:val="en-US"/>
        </w:rPr>
        <w:t>3</w:t>
      </w:r>
      <w:r w:rsidRPr="00761E50">
        <w:rPr>
          <w:rFonts w:ascii="Arial" w:hAnsi="Arial" w:cs="Arial"/>
          <w:sz w:val="22"/>
          <w:szCs w:val="22"/>
          <w:lang w:val="en-US"/>
        </w:rPr>
        <w:t xml:space="preserve"> are used to support the interpretation of the experimental spectra in terms of local electronic structure and metal–ligand hybridization.</w:t>
      </w:r>
      <w:r w:rsidR="005166FE" w:rsidRPr="002E40F1">
        <w:rPr>
          <w:rFonts w:ascii="Arial" w:hAnsi="Arial" w:cs="Arial"/>
          <w:sz w:val="22"/>
          <w:szCs w:val="22"/>
          <w:lang w:val="en-US"/>
        </w:rPr>
        <w:t> </w:t>
      </w:r>
    </w:p>
    <w:p w:rsidR="005166FE" w:rsidRPr="002E40F1" w:rsidRDefault="005166FE" w:rsidP="005166FE">
      <w:pPr>
        <w:pStyle w:val="paragraph"/>
        <w:rPr>
          <w:rFonts w:ascii="Arial" w:hAnsi="Arial" w:cs="Arial"/>
          <w:sz w:val="22"/>
          <w:szCs w:val="22"/>
          <w:lang w:val="en-GB"/>
        </w:rPr>
      </w:pPr>
      <w:r w:rsidRPr="002E40F1">
        <w:rPr>
          <w:rFonts w:ascii="Arial" w:hAnsi="Arial" w:cs="Arial"/>
          <w:sz w:val="22"/>
          <w:szCs w:val="22"/>
          <w:lang w:val="en-US"/>
        </w:rPr>
        <w:t> </w:t>
      </w:r>
    </w:p>
    <w:p w:rsidR="005166FE" w:rsidRPr="00297F1D" w:rsidRDefault="005166FE" w:rsidP="005166FE">
      <w:pPr>
        <w:pStyle w:val="Heading1"/>
        <w:rPr>
          <w:rFonts w:ascii="Arial" w:hAnsi="Arial" w:cs="Arial"/>
          <w:caps w:val="0"/>
          <w:color w:val="0000FF"/>
          <w:sz w:val="22"/>
          <w:szCs w:val="22"/>
          <w:lang w:val="en-GB"/>
        </w:rPr>
      </w:pPr>
      <w:r w:rsidRPr="002E40F1">
        <w:rPr>
          <w:rFonts w:ascii="Arial" w:hAnsi="Arial" w:cs="Arial"/>
          <w:sz w:val="22"/>
          <w:szCs w:val="22"/>
          <w:lang w:val="en-US"/>
        </w:rPr>
        <w:t>References</w:t>
      </w:r>
      <w:r w:rsidR="00297F1D">
        <w:rPr>
          <w:rFonts w:ascii="Arial" w:hAnsi="Arial" w:cs="Arial"/>
          <w:sz w:val="22"/>
          <w:szCs w:val="22"/>
          <w:lang w:val="en-US"/>
        </w:rPr>
        <w:t xml:space="preserve"> </w:t>
      </w:r>
    </w:p>
    <w:p w:rsidR="005166FE" w:rsidRPr="00E940C5" w:rsidRDefault="005166FE" w:rsidP="005166FE">
      <w:pPr>
        <w:pStyle w:val="reference"/>
        <w:rPr>
          <w:rFonts w:ascii="Arial" w:hAnsi="Arial" w:cs="Arial"/>
          <w:sz w:val="15"/>
          <w:szCs w:val="15"/>
          <w:lang w:val="en-US"/>
        </w:rPr>
      </w:pPr>
      <w:r w:rsidRPr="00E940C5">
        <w:rPr>
          <w:rFonts w:ascii="Arial" w:hAnsi="Arial" w:cs="Arial"/>
          <w:sz w:val="15"/>
          <w:szCs w:val="15"/>
          <w:lang w:val="en-US"/>
        </w:rPr>
        <w:t xml:space="preserve">1.   </w:t>
      </w:r>
      <w:r w:rsidR="009C2013" w:rsidRPr="00E940C5">
        <w:rPr>
          <w:rFonts w:ascii="Arial" w:hAnsi="Arial" w:cs="Arial"/>
          <w:sz w:val="15"/>
          <w:szCs w:val="15"/>
          <w:lang w:val="en-US"/>
        </w:rPr>
        <w:t xml:space="preserve">P. </w:t>
      </w:r>
      <w:proofErr w:type="spellStart"/>
      <w:r w:rsidR="009C2013" w:rsidRPr="00E940C5">
        <w:rPr>
          <w:rFonts w:ascii="Arial" w:hAnsi="Arial" w:cs="Arial"/>
          <w:sz w:val="15"/>
          <w:szCs w:val="15"/>
          <w:lang w:val="en-US"/>
        </w:rPr>
        <w:t>Glatzel</w:t>
      </w:r>
      <w:proofErr w:type="spellEnd"/>
      <w:r w:rsidR="009C2013" w:rsidRPr="00E940C5">
        <w:rPr>
          <w:rFonts w:ascii="Arial" w:hAnsi="Arial" w:cs="Arial"/>
          <w:sz w:val="15"/>
          <w:szCs w:val="15"/>
          <w:lang w:val="en-US"/>
        </w:rPr>
        <w:t xml:space="preserve"> et al. in J. Synchrotron Rad. 28, 362-371 (2021)</w:t>
      </w:r>
      <w:r w:rsidRPr="00E940C5">
        <w:rPr>
          <w:rFonts w:ascii="Arial" w:hAnsi="Arial" w:cs="Arial"/>
          <w:sz w:val="15"/>
          <w:szCs w:val="15"/>
          <w:lang w:val="en-US"/>
        </w:rPr>
        <w:t xml:space="preserve">. </w:t>
      </w:r>
    </w:p>
    <w:p w:rsidR="009C2013" w:rsidRPr="00E940C5" w:rsidRDefault="009C2013" w:rsidP="005166FE">
      <w:pPr>
        <w:pStyle w:val="reference"/>
        <w:rPr>
          <w:rFonts w:ascii="Arial" w:hAnsi="Arial" w:cs="Arial"/>
          <w:sz w:val="15"/>
          <w:szCs w:val="15"/>
          <w:lang w:val="en-US"/>
        </w:rPr>
      </w:pPr>
      <w:r w:rsidRPr="00E940C5">
        <w:rPr>
          <w:rFonts w:ascii="Arial" w:hAnsi="Arial" w:cs="Arial"/>
          <w:sz w:val="15"/>
          <w:szCs w:val="15"/>
          <w:lang w:val="en-US"/>
        </w:rPr>
        <w:t xml:space="preserve">2.   M. </w:t>
      </w:r>
      <w:proofErr w:type="spellStart"/>
      <w:r w:rsidRPr="00E940C5">
        <w:rPr>
          <w:rFonts w:ascii="Arial" w:hAnsi="Arial" w:cs="Arial"/>
          <w:sz w:val="15"/>
          <w:szCs w:val="15"/>
          <w:lang w:val="en-US"/>
        </w:rPr>
        <w:t>Rovezzi</w:t>
      </w:r>
      <w:proofErr w:type="spellEnd"/>
      <w:r w:rsidRPr="00E940C5">
        <w:rPr>
          <w:rFonts w:ascii="Arial" w:hAnsi="Arial" w:cs="Arial"/>
          <w:sz w:val="15"/>
          <w:szCs w:val="15"/>
          <w:lang w:val="en-US"/>
        </w:rPr>
        <w:t xml:space="preserve"> et al. In J. Synchrotron Rad. 27, 813-826 (2020)</w:t>
      </w:r>
    </w:p>
    <w:p w:rsidR="005166FE" w:rsidRPr="00761E50" w:rsidRDefault="009C2013" w:rsidP="00761E50">
      <w:pPr>
        <w:pStyle w:val="reference"/>
        <w:rPr>
          <w:rFonts w:ascii="Arial" w:hAnsi="Arial" w:cs="Arial"/>
          <w:sz w:val="15"/>
          <w:szCs w:val="15"/>
          <w:lang w:val="en-GB"/>
        </w:rPr>
      </w:pPr>
      <w:bookmarkStart w:id="1" w:name="Name1"/>
      <w:bookmarkEnd w:id="1"/>
      <w:r w:rsidRPr="009C2013">
        <w:rPr>
          <w:rFonts w:ascii="Arial" w:hAnsi="Arial" w:cs="Arial"/>
          <w:sz w:val="15"/>
          <w:szCs w:val="15"/>
          <w:lang w:val="en-US"/>
        </w:rPr>
        <w:t>3</w:t>
      </w:r>
      <w:r w:rsidR="005166FE" w:rsidRPr="009C2013">
        <w:rPr>
          <w:rFonts w:ascii="Arial" w:hAnsi="Arial" w:cs="Arial"/>
          <w:sz w:val="15"/>
          <w:szCs w:val="15"/>
          <w:lang w:val="en-US"/>
        </w:rPr>
        <w:t xml:space="preserve">.   </w:t>
      </w:r>
      <w:r w:rsidR="00761E50" w:rsidRPr="00761E50">
        <w:rPr>
          <w:rFonts w:ascii="Arial" w:hAnsi="Arial" w:cs="Arial"/>
          <w:sz w:val="15"/>
          <w:szCs w:val="15"/>
          <w:lang w:val="en-US"/>
        </w:rPr>
        <w:t>O</w:t>
      </w:r>
      <w:r>
        <w:rPr>
          <w:rFonts w:ascii="Arial" w:hAnsi="Arial" w:cs="Arial"/>
          <w:sz w:val="15"/>
          <w:szCs w:val="15"/>
          <w:lang w:val="en-US"/>
        </w:rPr>
        <w:t>.</w:t>
      </w:r>
      <w:r w:rsidR="00761E50" w:rsidRPr="00761E50">
        <w:rPr>
          <w:rFonts w:ascii="Arial" w:hAnsi="Arial" w:cs="Arial"/>
          <w:sz w:val="15"/>
          <w:szCs w:val="15"/>
          <w:lang w:val="en-US"/>
        </w:rPr>
        <w:t xml:space="preserve"> </w:t>
      </w:r>
      <w:proofErr w:type="spellStart"/>
      <w:r w:rsidR="00761E50" w:rsidRPr="00761E50">
        <w:rPr>
          <w:rFonts w:ascii="Arial" w:hAnsi="Arial" w:cs="Arial"/>
          <w:sz w:val="15"/>
          <w:szCs w:val="15"/>
          <w:lang w:val="en-US"/>
        </w:rPr>
        <w:t>Bunău</w:t>
      </w:r>
      <w:proofErr w:type="spellEnd"/>
      <w:r w:rsidR="00761E50" w:rsidRPr="00761E50">
        <w:rPr>
          <w:rFonts w:ascii="Arial" w:hAnsi="Arial" w:cs="Arial"/>
          <w:sz w:val="15"/>
          <w:szCs w:val="15"/>
          <w:lang w:val="en-US"/>
        </w:rPr>
        <w:t xml:space="preserve"> and Y</w:t>
      </w:r>
      <w:r>
        <w:rPr>
          <w:rFonts w:ascii="Arial" w:hAnsi="Arial" w:cs="Arial"/>
          <w:sz w:val="15"/>
          <w:szCs w:val="15"/>
          <w:lang w:val="en-US"/>
        </w:rPr>
        <w:t>.</w:t>
      </w:r>
      <w:r w:rsidR="00761E50" w:rsidRPr="00761E50">
        <w:rPr>
          <w:rFonts w:ascii="Arial" w:hAnsi="Arial" w:cs="Arial"/>
          <w:sz w:val="15"/>
          <w:szCs w:val="15"/>
          <w:lang w:val="en-US"/>
        </w:rPr>
        <w:t xml:space="preserve"> Joly </w:t>
      </w:r>
      <w:r>
        <w:rPr>
          <w:rFonts w:ascii="Arial" w:hAnsi="Arial" w:cs="Arial"/>
          <w:sz w:val="15"/>
          <w:szCs w:val="15"/>
          <w:lang w:val="en-US"/>
        </w:rPr>
        <w:t xml:space="preserve">in </w:t>
      </w:r>
      <w:r w:rsidR="00761E50" w:rsidRPr="00761E50">
        <w:rPr>
          <w:rFonts w:ascii="Arial" w:hAnsi="Arial" w:cs="Arial"/>
          <w:sz w:val="15"/>
          <w:szCs w:val="15"/>
          <w:lang w:val="en-US"/>
        </w:rPr>
        <w:t xml:space="preserve">J. Phys.: </w:t>
      </w:r>
      <w:proofErr w:type="spellStart"/>
      <w:r w:rsidR="00761E50" w:rsidRPr="00761E50">
        <w:rPr>
          <w:rFonts w:ascii="Arial" w:hAnsi="Arial" w:cs="Arial"/>
          <w:sz w:val="15"/>
          <w:szCs w:val="15"/>
          <w:lang w:val="en-US"/>
        </w:rPr>
        <w:t>Condens</w:t>
      </w:r>
      <w:proofErr w:type="spellEnd"/>
      <w:r w:rsidR="00761E50" w:rsidRPr="00761E50">
        <w:rPr>
          <w:rFonts w:ascii="Arial" w:hAnsi="Arial" w:cs="Arial"/>
          <w:sz w:val="15"/>
          <w:szCs w:val="15"/>
          <w:lang w:val="en-US"/>
        </w:rPr>
        <w:t>. Matter 21, pp 345501</w:t>
      </w:r>
      <w:r>
        <w:rPr>
          <w:rFonts w:ascii="Arial" w:hAnsi="Arial" w:cs="Arial"/>
          <w:sz w:val="15"/>
          <w:szCs w:val="15"/>
          <w:lang w:val="en-US"/>
        </w:rPr>
        <w:t xml:space="preserve"> (2009)</w:t>
      </w:r>
      <w:r w:rsidR="005166FE" w:rsidRPr="002E40F1">
        <w:rPr>
          <w:rFonts w:ascii="Arial" w:hAnsi="Arial" w:cs="Arial"/>
          <w:sz w:val="15"/>
          <w:szCs w:val="15"/>
          <w:lang w:val="en-US"/>
        </w:rPr>
        <w:t>.</w:t>
      </w:r>
    </w:p>
    <w:p w:rsidR="005166FE" w:rsidRPr="002E40F1" w:rsidRDefault="005166FE">
      <w:pPr>
        <w:rPr>
          <w:rFonts w:ascii="Arial" w:hAnsi="Arial" w:cs="Arial"/>
          <w:lang w:val="en-GB"/>
        </w:rPr>
      </w:pPr>
    </w:p>
    <w:sectPr w:rsidR="005166FE" w:rsidRPr="002E40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FE"/>
    <w:rsid w:val="00041ED8"/>
    <w:rsid w:val="000702A3"/>
    <w:rsid w:val="00297F1D"/>
    <w:rsid w:val="002E40F1"/>
    <w:rsid w:val="005166FE"/>
    <w:rsid w:val="0063764B"/>
    <w:rsid w:val="006477D0"/>
    <w:rsid w:val="00696E38"/>
    <w:rsid w:val="00761E50"/>
    <w:rsid w:val="007E7378"/>
    <w:rsid w:val="008D4E08"/>
    <w:rsid w:val="0091292E"/>
    <w:rsid w:val="009C2013"/>
    <w:rsid w:val="00AB1846"/>
    <w:rsid w:val="00B06DCF"/>
    <w:rsid w:val="00CF36A0"/>
    <w:rsid w:val="00DF3681"/>
    <w:rsid w:val="00E30A4A"/>
    <w:rsid w:val="00E940C5"/>
    <w:rsid w:val="00F2787D"/>
    <w:rsid w:val="00FE0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2D9A0"/>
  <w15:chartTrackingRefBased/>
  <w15:docId w15:val="{3D3F9E7F-7217-468F-BD91-F8A20A3C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fr-FR" w:eastAsia="fr-FR"/>
    </w:rPr>
  </w:style>
  <w:style w:type="paragraph" w:styleId="Heading1">
    <w:name w:val="heading 1"/>
    <w:basedOn w:val="Normal"/>
    <w:qFormat/>
    <w:rsid w:val="005166FE"/>
    <w:pPr>
      <w:keepNext/>
      <w:spacing w:before="240" w:after="240"/>
      <w:jc w:val="center"/>
      <w:outlineLvl w:val="0"/>
    </w:pPr>
    <w:rPr>
      <w:b/>
      <w:bCs/>
      <w:caps/>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title"/>
    <w:basedOn w:val="Normal"/>
    <w:rsid w:val="005166FE"/>
    <w:pPr>
      <w:spacing w:before="960"/>
      <w:jc w:val="center"/>
    </w:pPr>
    <w:rPr>
      <w:b/>
      <w:bCs/>
      <w:sz w:val="36"/>
      <w:szCs w:val="36"/>
    </w:rPr>
  </w:style>
  <w:style w:type="paragraph" w:customStyle="1" w:styleId="paperauthor">
    <w:name w:val="paperauthor"/>
    <w:basedOn w:val="Normal"/>
    <w:rsid w:val="005166FE"/>
    <w:pPr>
      <w:spacing w:before="360" w:after="360"/>
      <w:jc w:val="center"/>
    </w:pPr>
    <w:rPr>
      <w:sz w:val="28"/>
      <w:szCs w:val="28"/>
    </w:rPr>
  </w:style>
  <w:style w:type="paragraph" w:customStyle="1" w:styleId="authoraffiliation">
    <w:name w:val="authoraffiliation"/>
    <w:basedOn w:val="Normal"/>
    <w:rsid w:val="005166FE"/>
    <w:pPr>
      <w:jc w:val="center"/>
    </w:pPr>
    <w:rPr>
      <w:i/>
      <w:iCs/>
      <w:sz w:val="20"/>
      <w:szCs w:val="20"/>
    </w:rPr>
  </w:style>
  <w:style w:type="paragraph" w:customStyle="1" w:styleId="paragraph">
    <w:name w:val="paragraph"/>
    <w:basedOn w:val="Normal"/>
    <w:rsid w:val="005166FE"/>
    <w:pPr>
      <w:ind w:firstLine="274"/>
      <w:jc w:val="both"/>
    </w:pPr>
    <w:rPr>
      <w:sz w:val="20"/>
      <w:szCs w:val="20"/>
    </w:rPr>
  </w:style>
  <w:style w:type="paragraph" w:customStyle="1" w:styleId="reference">
    <w:name w:val="reference"/>
    <w:basedOn w:val="Normal"/>
    <w:rsid w:val="005166FE"/>
    <w:pPr>
      <w:ind w:left="274" w:hanging="274"/>
      <w:jc w:val="both"/>
    </w:pPr>
    <w:rPr>
      <w:sz w:val="18"/>
      <w:szCs w:val="18"/>
    </w:rPr>
  </w:style>
  <w:style w:type="paragraph" w:customStyle="1" w:styleId="equation">
    <w:name w:val="equation"/>
    <w:basedOn w:val="Normal"/>
    <w:rsid w:val="005166FE"/>
    <w:pPr>
      <w:jc w:val="both"/>
    </w:pPr>
    <w:rPr>
      <w:sz w:val="20"/>
      <w:szCs w:val="20"/>
    </w:rPr>
  </w:style>
  <w:style w:type="character" w:styleId="Emphasis">
    <w:name w:val="Emphasis"/>
    <w:uiPriority w:val="20"/>
    <w:qFormat/>
    <w:rsid w:val="00761E50"/>
    <w:rPr>
      <w:i/>
      <w:iCs/>
    </w:rPr>
  </w:style>
  <w:style w:type="character" w:styleId="Strong">
    <w:name w:val="Strong"/>
    <w:uiPriority w:val="22"/>
    <w:qFormat/>
    <w:rsid w:val="00761E50"/>
    <w:rPr>
      <w:b/>
      <w:bCs/>
    </w:rPr>
  </w:style>
  <w:style w:type="paragraph" w:customStyle="1" w:styleId="isselectedend">
    <w:name w:val="isselectedend"/>
    <w:basedOn w:val="Normal"/>
    <w:rsid w:val="00761E50"/>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FRAISS~1\LOCALS~1\Temp\TEMPLATE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TEMPLATE3.dot</Template>
  <TotalTime>9</TotalTime>
  <Pages>1</Pages>
  <Words>229</Words>
  <Characters>1306</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Title Goes Here With Each Initial Letter Capitalized</vt:lpstr>
      <vt:lpstr>The Title Goes Here With Each Initial Letter Capitalized</vt:lpstr>
    </vt:vector>
  </TitlesOfParts>
  <Company>Synchrotron SOLEIL</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Goes Here With Each Initial Letter Capitalized</dc:title>
  <dc:subject/>
  <dc:creator>fraissard</dc:creator>
  <cp:keywords/>
  <dc:description/>
  <cp:lastModifiedBy>BUNAU Oana</cp:lastModifiedBy>
  <cp:revision>4</cp:revision>
  <cp:lastPrinted>1899-12-31T23:00:00Z</cp:lastPrinted>
  <dcterms:created xsi:type="dcterms:W3CDTF">2026-07-07T08:35:00Z</dcterms:created>
  <dcterms:modified xsi:type="dcterms:W3CDTF">2026-07-07T09:29:00Z</dcterms:modified>
</cp:coreProperties>
</file>