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EC12" w14:textId="2AB80CB5" w:rsidR="005166FE" w:rsidRPr="002E40F1" w:rsidRDefault="00DE07FD" w:rsidP="005166FE">
      <w:pPr>
        <w:pStyle w:val="papertitle"/>
        <w:rPr>
          <w:rFonts w:ascii="Arial" w:hAnsi="Arial" w:cs="Arial"/>
          <w:lang w:val="en-GB"/>
        </w:rPr>
      </w:pPr>
      <w:r w:rsidRPr="00DE07FD">
        <w:rPr>
          <w:rFonts w:ascii="Arial" w:hAnsi="Arial" w:cs="Arial"/>
          <w:lang w:val="en-US"/>
        </w:rPr>
        <w:t>Resolving the "Coloring Problem" in Crystallography: The Synergistic Power of EXAFS and Resonant Diffraction</w:t>
      </w:r>
    </w:p>
    <w:p w14:paraId="2A4943F5" w14:textId="363CDAEC" w:rsidR="005166FE" w:rsidRPr="00DE07FD" w:rsidRDefault="00DE07FD" w:rsidP="005166FE">
      <w:pPr>
        <w:pStyle w:val="paperauthor"/>
        <w:rPr>
          <w:rFonts w:ascii="Arial" w:hAnsi="Arial" w:cs="Arial"/>
        </w:rPr>
      </w:pPr>
      <w:r w:rsidRPr="00DE07FD">
        <w:rPr>
          <w:rFonts w:ascii="Arial" w:hAnsi="Arial" w:cs="Arial"/>
        </w:rPr>
        <w:t>E. Guilmeau</w:t>
      </w:r>
      <w:r w:rsidRPr="00DE07FD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, </w:t>
      </w:r>
      <w:r w:rsidRPr="00DE07FD">
        <w:rPr>
          <w:rFonts w:ascii="Arial" w:hAnsi="Arial" w:cs="Arial"/>
        </w:rPr>
        <w:t>P. Lemoine,</w:t>
      </w:r>
      <w:r w:rsidRPr="00DE07FD">
        <w:rPr>
          <w:rFonts w:ascii="Arial" w:hAnsi="Arial" w:cs="Arial"/>
          <w:vertAlign w:val="superscript"/>
        </w:rPr>
        <w:t>2</w:t>
      </w:r>
      <w:r w:rsidRPr="00DE07FD">
        <w:rPr>
          <w:rFonts w:ascii="Arial" w:hAnsi="Arial" w:cs="Arial"/>
        </w:rPr>
        <w:t xml:space="preserve"> A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Huguenot</w:t>
      </w:r>
      <w:r w:rsidRPr="00DE07FD">
        <w:rPr>
          <w:rFonts w:ascii="Arial" w:hAnsi="Arial" w:cs="Arial"/>
          <w:vertAlign w:val="superscript"/>
        </w:rPr>
        <w:t>3</w:t>
      </w:r>
      <w:r w:rsidRPr="00DE07FD">
        <w:rPr>
          <w:rFonts w:ascii="Arial" w:hAnsi="Arial" w:cs="Arial"/>
        </w:rPr>
        <w:t>, J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>-F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Halet</w:t>
      </w:r>
      <w:r w:rsidRPr="00DE07FD">
        <w:rPr>
          <w:rFonts w:ascii="Arial" w:hAnsi="Arial" w:cs="Arial"/>
          <w:vertAlign w:val="superscript"/>
        </w:rPr>
        <w:t>3</w:t>
      </w:r>
      <w:r w:rsidRPr="00DE07FD">
        <w:rPr>
          <w:rFonts w:ascii="Arial" w:hAnsi="Arial" w:cs="Arial"/>
        </w:rPr>
        <w:t>, R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Gautier</w:t>
      </w:r>
      <w:r w:rsidRPr="00DE07FD">
        <w:rPr>
          <w:rFonts w:ascii="Arial" w:hAnsi="Arial" w:cs="Arial"/>
          <w:vertAlign w:val="superscript"/>
        </w:rPr>
        <w:t>3</w:t>
      </w:r>
      <w:r w:rsidRPr="00DE07FD">
        <w:rPr>
          <w:rFonts w:ascii="Arial" w:hAnsi="Arial" w:cs="Arial"/>
        </w:rPr>
        <w:t>, B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Ravea</w:t>
      </w:r>
      <w:r>
        <w:rPr>
          <w:rFonts w:ascii="Arial" w:hAnsi="Arial" w:cs="Arial"/>
        </w:rPr>
        <w:t>u</w:t>
      </w:r>
      <w:proofErr w:type="gramStart"/>
      <w:r w:rsidRPr="00DE07FD">
        <w:rPr>
          <w:rFonts w:ascii="Arial" w:hAnsi="Arial" w:cs="Arial"/>
          <w:vertAlign w:val="superscript"/>
        </w:rPr>
        <w:t>1</w:t>
      </w:r>
      <w:r w:rsidRPr="00DE07FD">
        <w:rPr>
          <w:rFonts w:ascii="Arial" w:hAnsi="Arial" w:cs="Arial"/>
        </w:rPr>
        <w:t xml:space="preserve"> ,</w:t>
      </w:r>
      <w:proofErr w:type="gramEnd"/>
      <w:r w:rsidRPr="00DE07FD">
        <w:rPr>
          <w:rFonts w:ascii="Arial" w:hAnsi="Arial" w:cs="Arial"/>
        </w:rPr>
        <w:t xml:space="preserve"> </w:t>
      </w:r>
      <w:r w:rsidRPr="00DE07FD">
        <w:rPr>
          <w:rFonts w:ascii="Arial" w:hAnsi="Arial" w:cs="Arial"/>
        </w:rPr>
        <w:t>D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Meunot</w:t>
      </w:r>
      <w:r w:rsidRPr="00DE07FD">
        <w:rPr>
          <w:rFonts w:ascii="Arial" w:hAnsi="Arial" w:cs="Arial"/>
          <w:vertAlign w:val="superscript"/>
        </w:rPr>
        <w:t>4</w:t>
      </w:r>
      <w:r w:rsidRPr="00DE07FD">
        <w:rPr>
          <w:rFonts w:ascii="Arial" w:hAnsi="Arial" w:cs="Arial"/>
        </w:rPr>
        <w:t>, C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Mocuta</w:t>
      </w:r>
      <w:r w:rsidRPr="00DE07FD">
        <w:rPr>
          <w:rFonts w:ascii="Arial" w:hAnsi="Arial" w:cs="Arial"/>
          <w:vertAlign w:val="superscript"/>
        </w:rPr>
        <w:t>4</w:t>
      </w:r>
      <w:r w:rsidRPr="00DE07FD">
        <w:rPr>
          <w:rFonts w:ascii="Arial" w:hAnsi="Arial" w:cs="Arial"/>
        </w:rPr>
        <w:t>, D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Thiadiere</w:t>
      </w:r>
      <w:r w:rsidRPr="00DE07FD">
        <w:rPr>
          <w:rFonts w:ascii="Arial" w:hAnsi="Arial" w:cs="Arial"/>
          <w:vertAlign w:val="superscript"/>
        </w:rPr>
        <w:t>4</w:t>
      </w:r>
      <w:r w:rsidRPr="00DE07FD">
        <w:rPr>
          <w:rFonts w:ascii="Arial" w:hAnsi="Arial" w:cs="Arial"/>
        </w:rPr>
        <w:t>, G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Landrot</w:t>
      </w:r>
      <w:r w:rsidRPr="00DE07FD">
        <w:rPr>
          <w:rFonts w:ascii="Arial" w:hAnsi="Arial" w:cs="Arial"/>
          <w:vertAlign w:val="superscript"/>
        </w:rPr>
        <w:t>4</w:t>
      </w:r>
      <w:r w:rsidRPr="00DE07FD">
        <w:rPr>
          <w:rFonts w:ascii="Arial" w:hAnsi="Arial" w:cs="Arial"/>
        </w:rPr>
        <w:t>,</w:t>
      </w:r>
      <w:r w:rsidRPr="00DE07FD">
        <w:rPr>
          <w:rFonts w:ascii="Arial" w:hAnsi="Arial" w:cs="Arial"/>
        </w:rPr>
        <w:t xml:space="preserve"> </w:t>
      </w:r>
      <w:r w:rsidRPr="00DE07FD">
        <w:rPr>
          <w:rFonts w:ascii="Arial" w:hAnsi="Arial" w:cs="Arial"/>
        </w:rPr>
        <w:t>P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</w:t>
      </w:r>
      <w:proofErr w:type="spellStart"/>
      <w:r w:rsidRPr="00DE07FD">
        <w:rPr>
          <w:rFonts w:ascii="Arial" w:hAnsi="Arial" w:cs="Arial"/>
        </w:rPr>
        <w:t>Pratim</w:t>
      </w:r>
      <w:proofErr w:type="spellEnd"/>
      <w:r w:rsidRPr="00DE07FD">
        <w:rPr>
          <w:rFonts w:ascii="Arial" w:hAnsi="Arial" w:cs="Arial"/>
        </w:rPr>
        <w:t xml:space="preserve"> Jana</w:t>
      </w:r>
      <w:r w:rsidRPr="00DE07FD">
        <w:rPr>
          <w:rFonts w:ascii="Arial" w:hAnsi="Arial" w:cs="Arial"/>
          <w:vertAlign w:val="superscript"/>
        </w:rPr>
        <w:t>5</w:t>
      </w:r>
      <w:r w:rsidRPr="00DE07FD">
        <w:rPr>
          <w:rFonts w:ascii="Arial" w:hAnsi="Arial" w:cs="Arial"/>
        </w:rPr>
        <w:t xml:space="preserve">, </w:t>
      </w:r>
      <w:r w:rsidRPr="00DE07FD">
        <w:rPr>
          <w:rFonts w:ascii="Arial" w:hAnsi="Arial" w:cs="Arial"/>
        </w:rPr>
        <w:t>K</w:t>
      </w:r>
      <w:r w:rsidRPr="00DE07FD">
        <w:rPr>
          <w:rFonts w:ascii="Arial" w:hAnsi="Arial" w:cs="Arial"/>
        </w:rPr>
        <w:t>.</w:t>
      </w:r>
      <w:r w:rsidRPr="00DE07FD">
        <w:rPr>
          <w:rFonts w:ascii="Arial" w:hAnsi="Arial" w:cs="Arial"/>
        </w:rPr>
        <w:t xml:space="preserve"> Buxi</w:t>
      </w:r>
      <w:r w:rsidRPr="00DE07FD">
        <w:rPr>
          <w:rFonts w:ascii="Arial" w:hAnsi="Arial" w:cs="Arial"/>
          <w:vertAlign w:val="superscript"/>
        </w:rPr>
        <w:t>5</w:t>
      </w:r>
      <w:r w:rsidRPr="00DE07FD">
        <w:rPr>
          <w:rFonts w:ascii="Arial" w:hAnsi="Arial" w:cs="Arial"/>
        </w:rPr>
        <w:t xml:space="preserve"> </w:t>
      </w:r>
      <w:r w:rsidRPr="000E3292">
        <w:rPr>
          <w:rFonts w:ascii="Arial" w:hAnsi="Arial" w:cs="Arial"/>
          <w:b/>
          <w:bCs/>
          <w:u w:val="single"/>
        </w:rPr>
        <w:t>C</w:t>
      </w:r>
      <w:r w:rsidRPr="000E3292">
        <w:rPr>
          <w:rFonts w:ascii="Arial" w:hAnsi="Arial" w:cs="Arial"/>
          <w:b/>
          <w:bCs/>
          <w:u w:val="single"/>
        </w:rPr>
        <w:t>.</w:t>
      </w:r>
      <w:r w:rsidRPr="000E3292">
        <w:rPr>
          <w:rFonts w:ascii="Arial" w:hAnsi="Arial" w:cs="Arial"/>
          <w:b/>
          <w:bCs/>
          <w:u w:val="single"/>
        </w:rPr>
        <w:t xml:space="preserve"> Prestipino</w:t>
      </w:r>
      <w:r w:rsidRPr="000E3292">
        <w:rPr>
          <w:rFonts w:ascii="Arial" w:hAnsi="Arial" w:cs="Arial"/>
          <w:b/>
          <w:bCs/>
          <w:u w:val="single"/>
          <w:vertAlign w:val="superscript"/>
        </w:rPr>
        <w:t>1</w:t>
      </w:r>
      <w:r w:rsidRPr="00DE07FD">
        <w:rPr>
          <w:rFonts w:ascii="Arial" w:hAnsi="Arial" w:cs="Arial"/>
        </w:rPr>
        <w:t xml:space="preserve"> </w:t>
      </w:r>
    </w:p>
    <w:p w14:paraId="1B9A0FA7" w14:textId="68DB13DB" w:rsidR="00DE07FD" w:rsidRDefault="00DE07FD" w:rsidP="00DE07FD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E07FD">
        <w:rPr>
          <w:rFonts w:ascii="Arial" w:hAnsi="Arial" w:cs="Arial"/>
        </w:rPr>
        <w:t>CRISMAT, CNRS, Normandie Univ, ENSICAEN, UNICAEN, 14000 Caen</w:t>
      </w:r>
    </w:p>
    <w:p w14:paraId="10B020B7" w14:textId="77777777" w:rsidR="00DE07FD" w:rsidRPr="00DE07FD" w:rsidRDefault="00DE07FD" w:rsidP="00DE07FD">
      <w:pPr>
        <w:pStyle w:val="authoraffiliation"/>
        <w:rPr>
          <w:rFonts w:ascii="Arial" w:hAnsi="Arial" w:cs="Arial"/>
        </w:rPr>
      </w:pPr>
      <w:r w:rsidRPr="00DE07FD">
        <w:rPr>
          <w:rFonts w:ascii="Arial" w:hAnsi="Arial" w:cs="Arial"/>
        </w:rPr>
        <w:t>2 Université de Lorraine, CNRS, IJL, F-54000 Nancy, France</w:t>
      </w:r>
    </w:p>
    <w:p w14:paraId="4FE3C20E" w14:textId="3B299B5C" w:rsidR="00DE07FD" w:rsidRPr="00DE07FD" w:rsidRDefault="00DE07FD" w:rsidP="00DE07FD">
      <w:pPr>
        <w:pStyle w:val="authoraffiliation"/>
        <w:rPr>
          <w:rFonts w:ascii="Arial" w:hAnsi="Arial" w:cs="Arial"/>
        </w:rPr>
      </w:pPr>
      <w:r w:rsidRPr="00DE07FD">
        <w:rPr>
          <w:rFonts w:ascii="Arial" w:hAnsi="Arial" w:cs="Arial"/>
        </w:rPr>
        <w:t>3 Univ Rennes, École Nationale Supérieure de Chimie de Rennes, UMR 6226, Rennes, France</w:t>
      </w:r>
    </w:p>
    <w:p w14:paraId="23F575CF" w14:textId="6F98680D" w:rsidR="00DE07FD" w:rsidRPr="00DE07FD" w:rsidRDefault="00DE07FD" w:rsidP="00DE07FD">
      <w:pPr>
        <w:pStyle w:val="authoraffiliation"/>
        <w:rPr>
          <w:rFonts w:ascii="Arial" w:hAnsi="Arial" w:cs="Arial"/>
          <w:lang w:val="en-US"/>
        </w:rPr>
      </w:pPr>
      <w:r w:rsidRPr="00DE07FD">
        <w:rPr>
          <w:rFonts w:ascii="Arial" w:hAnsi="Arial" w:cs="Arial"/>
          <w:lang w:val="en-US"/>
        </w:rPr>
        <w:t xml:space="preserve">4Soleil Synchrotron </w:t>
      </w:r>
    </w:p>
    <w:p w14:paraId="4B3B2D0B" w14:textId="01CA7176" w:rsidR="00DE07FD" w:rsidRPr="00DE07FD" w:rsidRDefault="00DE07FD" w:rsidP="00DE07FD">
      <w:pPr>
        <w:pStyle w:val="authoraffiliation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Pr="00DE07FD">
        <w:rPr>
          <w:rFonts w:ascii="Arial" w:hAnsi="Arial" w:cs="Arial"/>
          <w:lang w:val="en-US"/>
        </w:rPr>
        <w:t>Department of Chemistry, IIT Kharagpur, Kharagpur, 721302, India</w:t>
      </w:r>
    </w:p>
    <w:p w14:paraId="5B83F188" w14:textId="0314C16D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0F2D9171" w14:textId="629BAD65" w:rsidR="00DE07FD" w:rsidRPr="00DE07FD" w:rsidRDefault="00DE07FD" w:rsidP="00DE07FD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DE07FD">
        <w:rPr>
          <w:rFonts w:ascii="Arial" w:hAnsi="Arial" w:cs="Arial"/>
          <w:sz w:val="22"/>
          <w:szCs w:val="22"/>
          <w:lang w:val="en-US"/>
        </w:rPr>
        <w:t xml:space="preserve">The accurate determination of cation distributions in complex inorganic materials—often termed the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"coloring problem"</w:t>
      </w:r>
      <w:r w:rsidR="000E3292" w:rsidRPr="000E3292">
        <w:rPr>
          <w:rFonts w:ascii="Arial" w:hAnsi="Arial" w:cs="Arial"/>
          <w:sz w:val="22"/>
          <w:szCs w:val="22"/>
          <w:vertAlign w:val="superscript"/>
          <w:lang w:val="en-US"/>
        </w:rPr>
        <w:t>[1]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—remains a persistent challenge in crystallography, particularly when elements with similar atomic numbers (e.g., Fe/Ni, Cu/Fe, or Ge/Cu) or oxidation states coexist. Conventional X-ray or neutron diffraction struggles to distinguish such species due to their nearly identical scattering factors, leading to ambiguities in site occupancy and local structure. This talk demonstrates how 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combining Extended X-ray Absorption Fine Structure (EXAFS) and resonant diffraction (anomalous or multi-edge anomalous diffraction, MEAD)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provides a robust, element-specific solution to this problem, enabling the resolution of cation ordering in technologically relevant materials.</w:t>
      </w:r>
    </w:p>
    <w:p w14:paraId="6231604F" w14:textId="77777777" w:rsidR="00DE07FD" w:rsidRPr="00DE07FD" w:rsidRDefault="00DE07FD" w:rsidP="00DE07FD">
      <w:pPr>
        <w:pStyle w:val="paragraph"/>
        <w:ind w:firstLine="0"/>
        <w:rPr>
          <w:rFonts w:ascii="Arial" w:hAnsi="Arial" w:cs="Arial"/>
          <w:sz w:val="22"/>
          <w:szCs w:val="22"/>
          <w:lang w:val="en-US"/>
        </w:rPr>
      </w:pPr>
      <w:r w:rsidRPr="00DE07FD">
        <w:rPr>
          <w:rFonts w:ascii="Arial" w:hAnsi="Arial" w:cs="Arial"/>
          <w:sz w:val="22"/>
          <w:szCs w:val="22"/>
          <w:lang w:val="en-US"/>
        </w:rPr>
        <w:t>Using three case studies as exemplars:</w:t>
      </w:r>
    </w:p>
    <w:p w14:paraId="1B48A2C0" w14:textId="77777777" w:rsidR="00DE07FD" w:rsidRPr="00DE07FD" w:rsidRDefault="00DE07FD" w:rsidP="00DE07FD">
      <w:pPr>
        <w:pStyle w:val="paragraph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Stannoidite</w:t>
      </w:r>
      <w:proofErr w:type="spellEnd"/>
      <w:r w:rsidRPr="00DE07FD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proofErr w:type="spellStart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Cu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₈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Fe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₃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Sn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₂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S</w:t>
      </w:r>
      <w:proofErr w:type="spellEnd"/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₁₂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: MEAD at Fe and Cu K-edges, coupled with EXAFS, revealed that Fe preferentially occupies the interstitial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2a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,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2b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, and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2c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sites, resolving a long-standing ambiguity in its cation ordering. EXAFS confirmed Fe–Fe/Cu interactions, while DFT calculations validated the electronic structure and metal-metal bonding trends.</w:t>
      </w:r>
    </w:p>
    <w:p w14:paraId="4C985061" w14:textId="0DFEEFD4" w:rsidR="00DE07FD" w:rsidRPr="00DE07FD" w:rsidRDefault="00DE07FD" w:rsidP="00DE07FD">
      <w:pPr>
        <w:pStyle w:val="paragraph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Arial" w:hAnsi="Arial" w:cs="Arial"/>
          <w:sz w:val="22"/>
          <w:szCs w:val="22"/>
          <w:lang w:val="en-US"/>
        </w:rPr>
      </w:pPr>
      <w:r w:rsidRPr="00DE07FD">
        <w:rPr>
          <w:rFonts w:ascii="Arial" w:hAnsi="Arial" w:cs="Arial"/>
          <w:b/>
          <w:bCs/>
          <w:sz w:val="22"/>
          <w:szCs w:val="22"/>
          <w:lang w:val="en-US"/>
        </w:rPr>
        <w:t>Germanite (Cu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₂₂</w:t>
      </w:r>
      <w:proofErr w:type="spellStart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Fe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₈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Ge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₄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S</w:t>
      </w:r>
      <w:proofErr w:type="spellEnd"/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₃₂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: A combinatorial approach integrating resonant powder X-ray diffraction (at Cu/Ge edges) with EXAFS and single-crystal data uncovered a Ge-rich deviation from nominal stoichiometry. The interstitial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2a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site was shown to be fully occupied by Fe, with Ge localized on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6d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(or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6c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) sites, and residual Fe on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12f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DE07FD">
        <w:rPr>
          <w:rFonts w:ascii="Arial" w:hAnsi="Arial" w:cs="Arial"/>
          <w:sz w:val="22"/>
          <w:szCs w:val="22"/>
          <w:lang w:val="en-US"/>
        </w:rPr>
        <w:t>sites</w:t>
      </w:r>
      <w:r w:rsidR="000E3292">
        <w:rPr>
          <w:rFonts w:ascii="Arial" w:hAnsi="Arial" w:cs="Arial"/>
          <w:sz w:val="22"/>
          <w:szCs w:val="22"/>
          <w:lang w:val="en-US"/>
        </w:rPr>
        <w:t>[</w:t>
      </w:r>
      <w:proofErr w:type="gramEnd"/>
      <w:r w:rsidR="000E3292" w:rsidRPr="000E3292">
        <w:rPr>
          <w:rFonts w:ascii="Arial" w:hAnsi="Arial" w:cs="Arial"/>
          <w:sz w:val="22"/>
          <w:szCs w:val="22"/>
          <w:vertAlign w:val="superscript"/>
          <w:lang w:val="en-US"/>
        </w:rPr>
        <w:t>2]</w:t>
      </w:r>
      <w:r w:rsidRPr="00DE07FD">
        <w:rPr>
          <w:rFonts w:ascii="Arial" w:hAnsi="Arial" w:cs="Arial"/>
          <w:sz w:val="22"/>
          <w:szCs w:val="22"/>
          <w:lang w:val="en-US"/>
        </w:rPr>
        <w:t>.</w:t>
      </w:r>
    </w:p>
    <w:p w14:paraId="48FBD0BB" w14:textId="461D40B1" w:rsidR="005166FE" w:rsidRPr="002E40F1" w:rsidRDefault="00DE07FD" w:rsidP="00DE07FD">
      <w:pPr>
        <w:pStyle w:val="paragraph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Arial" w:hAnsi="Arial" w:cs="Arial"/>
          <w:sz w:val="22"/>
          <w:szCs w:val="22"/>
          <w:lang w:val="en-GB"/>
        </w:rPr>
      </w:pPr>
      <w:r w:rsidRPr="00DE07FD">
        <w:rPr>
          <w:rFonts w:ascii="Arial" w:hAnsi="Arial" w:cs="Arial"/>
          <w:b/>
          <w:bCs/>
          <w:sz w:val="22"/>
          <w:szCs w:val="22"/>
          <w:lang w:val="en-US"/>
        </w:rPr>
        <w:t xml:space="preserve">Lacunar </w:t>
      </w:r>
      <w:proofErr w:type="spellStart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CsCl</w:t>
      </w:r>
      <w:proofErr w:type="spellEnd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-related phase (Fe</w:t>
      </w:r>
      <w:proofErr w:type="gramStart"/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₁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₅</w:t>
      </w:r>
      <w:proofErr w:type="gramEnd"/>
      <w:r w:rsidRPr="00DE07FD">
        <w:rPr>
          <w:rFonts w:ascii="Arial" w:hAnsi="Arial" w:cs="Arial"/>
          <w:b/>
          <w:bCs/>
          <w:sz w:val="22"/>
          <w:szCs w:val="22"/>
          <w:lang w:val="en-US"/>
        </w:rPr>
        <w:t>Ni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₁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₅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Ga</w:t>
      </w:r>
      <w:r w:rsidRPr="00DE07FD">
        <w:rPr>
          <w:rFonts w:ascii="Cambria Math" w:hAnsi="Cambria Math" w:cs="Cambria Math"/>
          <w:b/>
          <w:bCs/>
          <w:sz w:val="22"/>
          <w:szCs w:val="22"/>
          <w:lang w:val="en-US"/>
        </w:rPr>
        <w:t>₄</w:t>
      </w:r>
      <w:r w:rsidRPr="00DE07FD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: Resonant scattering near the Fe K-edge disproved Fe/Ni ordering, confirming statistical distribution in the 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4a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Wyckoff site (</w:t>
      </w:r>
      <w:r w:rsidRPr="00DE07FD">
        <w:rPr>
          <w:rFonts w:ascii="Arial" w:hAnsi="Arial" w:cs="Arial"/>
          <w:i/>
          <w:iCs/>
          <w:sz w:val="22"/>
          <w:szCs w:val="22"/>
          <w:lang w:val="en-US"/>
        </w:rPr>
        <w:t>Ia̅3d</w:t>
      </w:r>
      <w:r w:rsidRPr="00DE07FD">
        <w:rPr>
          <w:rFonts w:ascii="Arial" w:hAnsi="Arial" w:cs="Arial"/>
          <w:sz w:val="22"/>
          <w:szCs w:val="22"/>
          <w:lang w:val="en-US"/>
        </w:rPr>
        <w:t xml:space="preserve"> symmetry). DFT further elucidated the local environment and spin-glass behavior, with competing ferromagnetic/antiferromagnetic interactions arising from near-degenerate electronic states.</w:t>
      </w:r>
      <w:r w:rsidR="005166FE"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7F8378D6" w14:textId="03FB8311" w:rsidR="005166FE" w:rsidRPr="000E3292" w:rsidRDefault="005166FE" w:rsidP="005166FE">
      <w:pPr>
        <w:pStyle w:val="Titre1"/>
        <w:rPr>
          <w:rFonts w:ascii="Arial" w:hAnsi="Arial" w:cs="Arial"/>
          <w:caps w:val="0"/>
          <w:sz w:val="22"/>
          <w:szCs w:val="22"/>
          <w:lang w:val="en-GB"/>
        </w:rPr>
      </w:pPr>
      <w:r w:rsidRPr="000E3292">
        <w:rPr>
          <w:rFonts w:ascii="Arial" w:hAnsi="Arial" w:cs="Arial"/>
          <w:sz w:val="22"/>
          <w:szCs w:val="22"/>
          <w:lang w:val="en-US"/>
        </w:rPr>
        <w:t>References</w:t>
      </w:r>
      <w:r w:rsidR="00297F1D" w:rsidRPr="000E329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FFCCF2" w14:textId="674CB719" w:rsidR="000E3292" w:rsidRDefault="000E3292" w:rsidP="000E329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0E3292">
        <w:rPr>
          <w:rFonts w:ascii="Arial" w:hAnsi="Arial" w:cs="Arial"/>
          <w:sz w:val="22"/>
          <w:szCs w:val="22"/>
        </w:rPr>
        <w:t xml:space="preserve">Miller, G. J. </w:t>
      </w:r>
      <w:proofErr w:type="spellStart"/>
      <w:r w:rsidRPr="000E3292">
        <w:rPr>
          <w:rFonts w:ascii="Arial" w:hAnsi="Arial" w:cs="Arial"/>
          <w:sz w:val="22"/>
          <w:szCs w:val="22"/>
        </w:rPr>
        <w:t>Eur</w:t>
      </w:r>
      <w:proofErr w:type="spellEnd"/>
      <w:r w:rsidRPr="000E3292">
        <w:rPr>
          <w:rFonts w:ascii="Arial" w:hAnsi="Arial" w:cs="Arial"/>
          <w:sz w:val="22"/>
          <w:szCs w:val="22"/>
        </w:rPr>
        <w:t xml:space="preserve">. J. </w:t>
      </w:r>
      <w:proofErr w:type="spellStart"/>
      <w:r w:rsidRPr="000E3292">
        <w:rPr>
          <w:rFonts w:ascii="Arial" w:hAnsi="Arial" w:cs="Arial"/>
          <w:sz w:val="22"/>
          <w:szCs w:val="22"/>
        </w:rPr>
        <w:t>Inorg</w:t>
      </w:r>
      <w:proofErr w:type="spellEnd"/>
      <w:r w:rsidRPr="000E3292">
        <w:rPr>
          <w:rFonts w:ascii="Arial" w:hAnsi="Arial" w:cs="Arial"/>
          <w:sz w:val="22"/>
          <w:szCs w:val="22"/>
        </w:rPr>
        <w:t xml:space="preserve">. </w:t>
      </w:r>
      <w:r w:rsidRPr="000E3292">
        <w:rPr>
          <w:rFonts w:ascii="Arial" w:hAnsi="Arial" w:cs="Arial"/>
          <w:sz w:val="22"/>
          <w:szCs w:val="22"/>
          <w:lang w:val="en-US"/>
        </w:rPr>
        <w:t>Chem. 1998, 10.1002/(SICI)1099-</w:t>
      </w:r>
      <w:r w:rsidRPr="000E3292">
        <w:rPr>
          <w:rFonts w:ascii="Cambria Math" w:hAnsi="Cambria Math"/>
          <w:lang w:val="en-US"/>
        </w:rPr>
        <w:t>0682(199805)1998:5&lt;</w:t>
      </w:r>
      <w:proofErr w:type="gramStart"/>
      <w:r w:rsidRPr="000E3292">
        <w:rPr>
          <w:rFonts w:ascii="Cambria Math" w:hAnsi="Cambria Math"/>
          <w:lang w:val="en-US"/>
        </w:rPr>
        <w:t>523::</w:t>
      </w:r>
      <w:proofErr w:type="gramEnd"/>
      <w:r w:rsidRPr="000E3292">
        <w:rPr>
          <w:rFonts w:ascii="Cambria Math" w:hAnsi="Cambria Math"/>
          <w:lang w:val="en-US"/>
        </w:rPr>
        <w:t>AID-EJIC523&gt;3.0.CO;2-L.</w:t>
      </w:r>
    </w:p>
    <w:p w14:paraId="35E1352F" w14:textId="11438B89" w:rsidR="000E3292" w:rsidRPr="000E3292" w:rsidRDefault="000E3292" w:rsidP="000E329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0E3292">
        <w:rPr>
          <w:rFonts w:ascii="Arial" w:hAnsi="Arial" w:cs="Arial"/>
          <w:sz w:val="22"/>
          <w:szCs w:val="22"/>
          <w:lang w:val="en-US"/>
        </w:rPr>
        <w:t>Paradis-</w:t>
      </w:r>
      <w:proofErr w:type="gramStart"/>
      <w:r w:rsidRPr="000E3292">
        <w:rPr>
          <w:rFonts w:ascii="Arial" w:hAnsi="Arial" w:cs="Arial"/>
          <w:sz w:val="22"/>
          <w:szCs w:val="22"/>
          <w:lang w:val="en-US"/>
        </w:rPr>
        <w:t>Fortin</w:t>
      </w:r>
      <w:r w:rsidRPr="000E3292">
        <w:rPr>
          <w:rFonts w:ascii="Arial" w:hAnsi="Arial" w:cs="Arial"/>
          <w:sz w:val="22"/>
          <w:szCs w:val="22"/>
          <w:lang w:val="en-US"/>
        </w:rPr>
        <w:t xml:space="preserve"> </w:t>
      </w:r>
      <w:r w:rsidRPr="000E3292">
        <w:rPr>
          <w:rFonts w:ascii="Arial" w:hAnsi="Arial" w:cs="Arial"/>
          <w:sz w:val="22"/>
          <w:szCs w:val="22"/>
          <w:lang w:val="en-US"/>
        </w:rPr>
        <w:t xml:space="preserve"> et al.</w:t>
      </w:r>
      <w:proofErr w:type="gramEnd"/>
      <w:r w:rsidRPr="000E3292">
        <w:rPr>
          <w:rFonts w:ascii="Arial" w:hAnsi="Arial" w:cs="Arial"/>
          <w:sz w:val="22"/>
          <w:szCs w:val="22"/>
          <w:lang w:val="en-US"/>
        </w:rPr>
        <w:t xml:space="preserve"> 2022. “</w:t>
      </w:r>
      <w:r w:rsidRPr="000E3292">
        <w:rPr>
          <w:rFonts w:ascii="Arial" w:hAnsi="Arial" w:cs="Arial"/>
          <w:i/>
          <w:iCs/>
          <w:sz w:val="22"/>
          <w:szCs w:val="22"/>
          <w:lang w:val="en-US"/>
        </w:rPr>
        <w:t>Chemistry of Materials</w:t>
      </w:r>
      <w:r w:rsidRPr="000E3292">
        <w:rPr>
          <w:rFonts w:ascii="Arial" w:hAnsi="Arial" w:cs="Arial"/>
          <w:sz w:val="22"/>
          <w:szCs w:val="22"/>
          <w:lang w:val="en-US"/>
        </w:rPr>
        <w:t>,</w:t>
      </w:r>
      <w:r w:rsidRPr="000E3292">
        <w:rPr>
          <w:rFonts w:ascii="Arial" w:hAnsi="Arial" w:cs="Arial"/>
          <w:sz w:val="22"/>
          <w:szCs w:val="22"/>
          <w:lang w:val="en-US"/>
        </w:rPr>
        <w:t xml:space="preserve"> </w:t>
      </w:r>
      <w:r w:rsidRPr="000E3292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5" w:history="1">
        <w:r w:rsidRPr="000E3292">
          <w:rPr>
            <w:rStyle w:val="Lienhypertexte"/>
            <w:rFonts w:ascii="Arial" w:hAnsi="Arial" w:cs="Arial"/>
            <w:color w:val="auto"/>
            <w:sz w:val="22"/>
            <w:szCs w:val="22"/>
            <w:u w:val="none"/>
            <w:lang w:val="en-US"/>
          </w:rPr>
          <w:t>10.1021/acs.chemmater.2c01561</w:t>
        </w:r>
      </w:hyperlink>
      <w:r w:rsidRPr="000E3292">
        <w:rPr>
          <w:rFonts w:ascii="Arial" w:hAnsi="Arial" w:cs="Arial"/>
          <w:sz w:val="22"/>
          <w:szCs w:val="22"/>
          <w:lang w:val="en-US"/>
        </w:rPr>
        <w:t>.</w:t>
      </w:r>
    </w:p>
    <w:p w14:paraId="1E331C67" w14:textId="77777777" w:rsidR="005166FE" w:rsidRPr="000E3292" w:rsidRDefault="005166FE">
      <w:pPr>
        <w:rPr>
          <w:rFonts w:ascii="Arial" w:hAnsi="Arial" w:cs="Arial"/>
          <w:lang w:val="en-US"/>
        </w:rPr>
      </w:pPr>
    </w:p>
    <w:sectPr w:rsidR="005166FE" w:rsidRPr="000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25C2"/>
    <w:multiLevelType w:val="multilevel"/>
    <w:tmpl w:val="59D0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72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E3292"/>
    <w:rsid w:val="00297F1D"/>
    <w:rsid w:val="002E40F1"/>
    <w:rsid w:val="005166FE"/>
    <w:rsid w:val="0063764B"/>
    <w:rsid w:val="006477D0"/>
    <w:rsid w:val="007E7378"/>
    <w:rsid w:val="008D4E08"/>
    <w:rsid w:val="0091292E"/>
    <w:rsid w:val="00926A2B"/>
    <w:rsid w:val="00AB1846"/>
    <w:rsid w:val="00B06DCF"/>
    <w:rsid w:val="00B41256"/>
    <w:rsid w:val="00CF36A0"/>
    <w:rsid w:val="00DE07FD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DDD7F38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character" w:styleId="Lienhypertexte">
    <w:name w:val="Hyperlink"/>
    <w:basedOn w:val="Policepardfaut"/>
    <w:rsid w:val="000E32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21/acs.chemmater.2c01561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Carmelo Prestipino</cp:lastModifiedBy>
  <cp:revision>2</cp:revision>
  <cp:lastPrinted>1899-12-31T23:00:00Z</cp:lastPrinted>
  <dcterms:created xsi:type="dcterms:W3CDTF">2026-07-07T15:21:00Z</dcterms:created>
  <dcterms:modified xsi:type="dcterms:W3CDTF">2026-07-07T15:21:00Z</dcterms:modified>
</cp:coreProperties>
</file>