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200CF40" w14:textId="01E32BE3" w:rsidR="005166FE" w:rsidRPr="002E40F1" w:rsidRDefault="00D86899" w:rsidP="005166FE">
      <w:pPr>
        <w:pStyle w:val="papertitle"/>
        <w:rPr>
          <w:rFonts w:ascii="Arial" w:hAnsi="Arial" w:cs="Arial"/>
          <w:lang w:val="en-GB"/>
        </w:rPr>
      </w:pPr>
      <w:r w:rsidRPr="003D7087">
        <w:rPr>
          <w:rFonts w:ascii="Arial" w:hAnsi="Arial" w:cs="Arial"/>
          <w:lang w:val="en-GB"/>
        </w:rPr>
        <w:t xml:space="preserve">Developments of </w:t>
      </w:r>
      <w:r>
        <w:rPr>
          <w:rFonts w:ascii="Arial" w:hAnsi="Arial" w:cs="Arial"/>
          <w:lang w:val="en-GB"/>
        </w:rPr>
        <w:t xml:space="preserve">the setup for </w:t>
      </w:r>
      <w:r w:rsidRPr="003D7087">
        <w:rPr>
          <w:rFonts w:ascii="Arial" w:hAnsi="Arial" w:cs="Arial"/>
          <w:lang w:val="en-GB"/>
        </w:rPr>
        <w:t xml:space="preserve">pump-probe X-ray absorption fine structure (XAFS) and </w:t>
      </w:r>
      <w:r>
        <w:rPr>
          <w:rFonts w:ascii="Arial" w:hAnsi="Arial" w:cs="Arial"/>
          <w:lang w:val="en-GB"/>
        </w:rPr>
        <w:t>a capability</w:t>
      </w:r>
      <w:r w:rsidRPr="003D7087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 xml:space="preserve">of EXAFS </w:t>
      </w:r>
      <w:r w:rsidRPr="003D7087">
        <w:rPr>
          <w:rFonts w:ascii="Arial" w:hAnsi="Arial" w:cs="Arial"/>
          <w:lang w:val="en-GB"/>
        </w:rPr>
        <w:t>at FXE instrument</w:t>
      </w:r>
      <w:r>
        <w:rPr>
          <w:rFonts w:ascii="Arial" w:hAnsi="Arial" w:cs="Arial"/>
          <w:lang w:val="en-GB"/>
        </w:rPr>
        <w:t>, European XFEL</w:t>
      </w:r>
    </w:p>
    <w:p w14:paraId="525CA38B" w14:textId="1571885D" w:rsidR="00D86899" w:rsidRPr="00C04EB4" w:rsidRDefault="00D86899" w:rsidP="00D86899">
      <w:pPr>
        <w:pStyle w:val="authoraffiliation"/>
        <w:rPr>
          <w:rFonts w:ascii="Arial" w:hAnsi="Arial" w:cs="Arial"/>
          <w:i w:val="0"/>
          <w:iCs w:val="0"/>
          <w:sz w:val="28"/>
          <w:szCs w:val="28"/>
          <w:lang w:val="de-CH"/>
        </w:rPr>
      </w:pPr>
      <w:r w:rsidRPr="00D86899">
        <w:rPr>
          <w:rFonts w:ascii="Arial" w:hAnsi="Arial" w:cs="Arial"/>
          <w:i w:val="0"/>
          <w:iCs w:val="0"/>
          <w:sz w:val="28"/>
          <w:szCs w:val="28"/>
          <w:lang w:val="de-CH"/>
        </w:rPr>
        <w:t xml:space="preserve">Y. Uemura, P. </w:t>
      </w:r>
      <w:proofErr w:type="spellStart"/>
      <w:r w:rsidRPr="00D86899">
        <w:rPr>
          <w:rFonts w:ascii="Arial" w:hAnsi="Arial" w:cs="Arial"/>
          <w:i w:val="0"/>
          <w:iCs w:val="0"/>
          <w:sz w:val="28"/>
          <w:szCs w:val="28"/>
          <w:lang w:val="de-CH"/>
        </w:rPr>
        <w:t>Zalden</w:t>
      </w:r>
      <w:proofErr w:type="spellEnd"/>
      <w:r w:rsidRPr="00D86899">
        <w:rPr>
          <w:rFonts w:ascii="Arial" w:hAnsi="Arial" w:cs="Arial"/>
          <w:i w:val="0"/>
          <w:iCs w:val="0"/>
          <w:sz w:val="28"/>
          <w:szCs w:val="28"/>
          <w:lang w:val="de-CH"/>
        </w:rPr>
        <w:t xml:space="preserve">, X. Huang, F. Ardana-Lamas, M. Biednov, F. A. Lima, H. Wang, </w:t>
      </w:r>
      <w:r w:rsidR="00C04EB4">
        <w:rPr>
          <w:rFonts w:ascii="Arial" w:hAnsi="Arial" w:cs="Arial"/>
          <w:i w:val="0"/>
          <w:iCs w:val="0"/>
          <w:sz w:val="28"/>
          <w:szCs w:val="28"/>
          <w:lang w:val="de-CH"/>
        </w:rPr>
        <w:t>D. K</w:t>
      </w:r>
      <w:r w:rsidR="00C04EB4" w:rsidRPr="00C04EB4">
        <w:rPr>
          <w:rFonts w:ascii="Arial" w:hAnsi="Arial" w:cs="Arial"/>
          <w:i w:val="0"/>
          <w:iCs w:val="0"/>
          <w:sz w:val="28"/>
          <w:szCs w:val="28"/>
          <w:lang w:val="de-CH"/>
        </w:rPr>
        <w:t>hakhulin</w:t>
      </w:r>
      <w:r w:rsidR="00C04EB4">
        <w:rPr>
          <w:rFonts w:ascii="Arial" w:hAnsi="Arial" w:cs="Arial"/>
          <w:i w:val="0"/>
          <w:iCs w:val="0"/>
          <w:sz w:val="28"/>
          <w:szCs w:val="28"/>
          <w:lang w:val="de-CH"/>
        </w:rPr>
        <w:t xml:space="preserve">, H. </w:t>
      </w:r>
      <w:proofErr w:type="spellStart"/>
      <w:r w:rsidR="00C04EB4">
        <w:rPr>
          <w:rFonts w:ascii="Arial" w:hAnsi="Arial" w:cs="Arial"/>
          <w:i w:val="0"/>
          <w:iCs w:val="0"/>
          <w:sz w:val="28"/>
          <w:szCs w:val="28"/>
          <w:lang w:val="de-CH"/>
        </w:rPr>
        <w:t>Xu</w:t>
      </w:r>
      <w:proofErr w:type="spellEnd"/>
      <w:r w:rsidR="00C04EB4">
        <w:rPr>
          <w:rFonts w:ascii="Arial" w:hAnsi="Arial" w:cs="Arial"/>
          <w:i w:val="0"/>
          <w:iCs w:val="0"/>
          <w:sz w:val="28"/>
          <w:szCs w:val="28"/>
          <w:lang w:val="de-CH"/>
        </w:rPr>
        <w:t xml:space="preserve">, </w:t>
      </w:r>
      <w:r w:rsidRPr="00D86899">
        <w:rPr>
          <w:rFonts w:ascii="Arial" w:hAnsi="Arial" w:cs="Arial"/>
          <w:i w:val="0"/>
          <w:iCs w:val="0"/>
          <w:sz w:val="28"/>
          <w:szCs w:val="28"/>
          <w:lang w:val="de-CH"/>
        </w:rPr>
        <w:t xml:space="preserve">P. </w:t>
      </w:r>
      <w:r w:rsidRPr="00C04EB4">
        <w:rPr>
          <w:rFonts w:ascii="Arial" w:hAnsi="Arial" w:cs="Arial"/>
          <w:i w:val="0"/>
          <w:iCs w:val="0"/>
          <w:sz w:val="28"/>
          <w:szCs w:val="28"/>
          <w:lang w:val="de-CH"/>
        </w:rPr>
        <w:t>Frankenberger, M. Knoll, S. Huynh, C. Milne*</w:t>
      </w:r>
    </w:p>
    <w:p w14:paraId="0316DC2B" w14:textId="60171F60" w:rsidR="005166FE" w:rsidRPr="002E40F1" w:rsidRDefault="00D86899" w:rsidP="00D86899">
      <w:pPr>
        <w:pStyle w:val="authoraffiliation"/>
        <w:rPr>
          <w:rFonts w:ascii="Arial" w:hAnsi="Arial" w:cs="Arial"/>
          <w:lang w:val="en-GB"/>
        </w:rPr>
      </w:pPr>
      <w:r>
        <w:rPr>
          <w:rFonts w:ascii="Arial" w:hAnsi="Arial" w:cs="Arial"/>
          <w:lang w:val="en-US"/>
        </w:rPr>
        <w:t>FXE Instrument, European X-ray Free Electron Laser Facility GmbH</w:t>
      </w:r>
    </w:p>
    <w:p w14:paraId="3C546190" w14:textId="2576C809" w:rsidR="005166FE" w:rsidRPr="002E40F1" w:rsidRDefault="005166FE" w:rsidP="002A6A1B">
      <w:pPr>
        <w:pStyle w:val="Heading1"/>
        <w:spacing w:before="120" w:after="120"/>
        <w:rPr>
          <w:rFonts w:ascii="Arial" w:hAnsi="Arial" w:cs="Arial"/>
          <w:sz w:val="22"/>
          <w:szCs w:val="22"/>
          <w:lang w:val="en-GB"/>
        </w:rPr>
      </w:pPr>
      <w:r w:rsidRPr="002E40F1">
        <w:rPr>
          <w:rFonts w:ascii="Arial" w:hAnsi="Arial" w:cs="Arial"/>
          <w:sz w:val="22"/>
          <w:szCs w:val="22"/>
          <w:lang w:val="en-US"/>
        </w:rPr>
        <w:t>ABSTRACT</w:t>
      </w:r>
    </w:p>
    <w:p w14:paraId="0955A8E2" w14:textId="2BCD5091" w:rsidR="00892C91" w:rsidRDefault="00892C91" w:rsidP="00E6724F">
      <w:pPr>
        <w:spacing w:before="120"/>
        <w:ind w:firstLine="426"/>
        <w:jc w:val="both"/>
        <w:rPr>
          <w:rFonts w:ascii="Arial" w:hAnsi="Arial" w:cs="Arial"/>
          <w:sz w:val="22"/>
          <w:szCs w:val="22"/>
          <w:lang w:val="en-GB"/>
        </w:rPr>
      </w:pPr>
      <w:r w:rsidRPr="00892C91">
        <w:rPr>
          <w:rFonts w:ascii="Arial" w:hAnsi="Arial" w:cs="Arial"/>
          <w:sz w:val="22"/>
          <w:szCs w:val="22"/>
          <w:lang w:val="en-GB"/>
        </w:rPr>
        <w:t>X-ray Absorption Fine Structure (XAFS)</w:t>
      </w:r>
      <w:r w:rsidR="00F51666">
        <w:rPr>
          <w:rFonts w:ascii="Arial" w:hAnsi="Arial" w:cs="Arial"/>
          <w:sz w:val="22"/>
          <w:szCs w:val="22"/>
          <w:lang w:val="en-GB"/>
        </w:rPr>
        <w:t xml:space="preserve"> </w:t>
      </w:r>
      <w:r w:rsidR="0069730B">
        <w:rPr>
          <w:rFonts w:ascii="Arial" w:hAnsi="Arial" w:cs="Arial"/>
          <w:sz w:val="22"/>
          <w:szCs w:val="22"/>
          <w:lang w:val="en-GB"/>
        </w:rPr>
        <w:t xml:space="preserve">is </w:t>
      </w:r>
      <w:r w:rsidRPr="00892C91">
        <w:rPr>
          <w:rFonts w:ascii="Arial" w:hAnsi="Arial" w:cs="Arial"/>
          <w:sz w:val="22"/>
          <w:szCs w:val="22"/>
          <w:lang w:val="en-GB"/>
        </w:rPr>
        <w:t xml:space="preserve">one of the most essential techniques for materials characterisation. XAFS </w:t>
      </w:r>
      <w:r>
        <w:rPr>
          <w:rFonts w:ascii="Arial" w:hAnsi="Arial" w:cs="Arial"/>
          <w:sz w:val="22"/>
          <w:szCs w:val="22"/>
          <w:lang w:val="en-GB"/>
        </w:rPr>
        <w:t>is</w:t>
      </w:r>
      <w:r w:rsidRPr="00892C91">
        <w:rPr>
          <w:rFonts w:ascii="Arial" w:hAnsi="Arial" w:cs="Arial"/>
          <w:sz w:val="22"/>
          <w:szCs w:val="22"/>
          <w:lang w:val="en-GB"/>
        </w:rPr>
        <w:t xml:space="preserve"> applied to various systems, such as solid-state materials or molecules in solution</w:t>
      </w:r>
      <w:r>
        <w:rPr>
          <w:rFonts w:ascii="Arial" w:hAnsi="Arial" w:cs="Arial"/>
          <w:sz w:val="22"/>
          <w:szCs w:val="22"/>
          <w:lang w:val="en-GB"/>
        </w:rPr>
        <w:t xml:space="preserve"> in synchrotrons. Besides,</w:t>
      </w:r>
      <w:r w:rsidRPr="00892C91">
        <w:rPr>
          <w:rFonts w:ascii="Arial" w:hAnsi="Arial" w:cs="Arial"/>
          <w:sz w:val="22"/>
          <w:szCs w:val="22"/>
          <w:lang w:val="en-GB"/>
        </w:rPr>
        <w:t xml:space="preserve"> XAFS has been employed to study photoexcited states of materials on ultrafast timescales since the X-ray Free Electron Lasers (XFELs)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323CCF">
        <w:rPr>
          <w:rFonts w:ascii="Arial" w:hAnsi="Arial" w:cs="Arial"/>
          <w:sz w:val="22"/>
          <w:szCs w:val="22"/>
          <w:lang w:val="en-GB"/>
        </w:rPr>
        <w:t>began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323CCF">
        <w:rPr>
          <w:rFonts w:ascii="Arial" w:hAnsi="Arial" w:cs="Arial"/>
          <w:sz w:val="22"/>
          <w:szCs w:val="22"/>
          <w:lang w:val="en-GB"/>
        </w:rPr>
        <w:t>operating</w:t>
      </w:r>
      <w:r w:rsidRPr="00892C91">
        <w:rPr>
          <w:rFonts w:ascii="Arial" w:hAnsi="Arial" w:cs="Arial"/>
          <w:sz w:val="22"/>
          <w:szCs w:val="22"/>
          <w:lang w:val="en-GB"/>
        </w:rPr>
        <w:t>. The Femtosecond X-ray Experiments (FXE) instrument at the European X-ray Free Electron Laser (</w:t>
      </w:r>
      <w:proofErr w:type="spellStart"/>
      <w:r w:rsidRPr="00892C91">
        <w:rPr>
          <w:rFonts w:ascii="Arial" w:hAnsi="Arial" w:cs="Arial"/>
          <w:sz w:val="22"/>
          <w:szCs w:val="22"/>
          <w:lang w:val="en-GB"/>
        </w:rPr>
        <w:t>EuXFEL</w:t>
      </w:r>
      <w:proofErr w:type="spellEnd"/>
      <w:r w:rsidRPr="00892C91">
        <w:rPr>
          <w:rFonts w:ascii="Arial" w:hAnsi="Arial" w:cs="Arial"/>
          <w:sz w:val="22"/>
          <w:szCs w:val="22"/>
          <w:lang w:val="en-GB"/>
        </w:rPr>
        <w:t>) is dedicated to the study of photoexcited states of materials using a pump-probe methodology. At FXE</w:t>
      </w:r>
      <w:r w:rsidR="00593C4B">
        <w:rPr>
          <w:rFonts w:ascii="Arial" w:hAnsi="Arial" w:cs="Arial"/>
          <w:sz w:val="22"/>
          <w:szCs w:val="22"/>
          <w:lang w:val="en-GB"/>
        </w:rPr>
        <w:t>,</w:t>
      </w:r>
      <w:r w:rsidRPr="00892C91">
        <w:rPr>
          <w:rFonts w:ascii="Arial" w:hAnsi="Arial" w:cs="Arial"/>
          <w:sz w:val="22"/>
          <w:szCs w:val="22"/>
          <w:lang w:val="en-GB"/>
        </w:rPr>
        <w:t xml:space="preserve"> non-resonant </w:t>
      </w:r>
      <w:r w:rsidR="00F51666">
        <w:rPr>
          <w:rFonts w:ascii="Arial" w:hAnsi="Arial" w:cs="Arial"/>
          <w:sz w:val="22"/>
          <w:szCs w:val="22"/>
          <w:lang w:val="en-GB"/>
        </w:rPr>
        <w:t>X</w:t>
      </w:r>
      <w:r w:rsidR="00593C4B">
        <w:rPr>
          <w:rFonts w:ascii="Arial" w:hAnsi="Arial" w:cs="Arial"/>
          <w:sz w:val="22"/>
          <w:szCs w:val="22"/>
          <w:lang w:val="en-GB"/>
        </w:rPr>
        <w:t>-ray Emission Spectroscopy</w:t>
      </w:r>
      <w:r w:rsidRPr="00892C91">
        <w:rPr>
          <w:rFonts w:ascii="Arial" w:hAnsi="Arial" w:cs="Arial"/>
          <w:sz w:val="22"/>
          <w:szCs w:val="22"/>
          <w:lang w:val="en-GB"/>
        </w:rPr>
        <w:t xml:space="preserve"> (nr-XES) has been regularly employed to track photoexcited states of molecules in solution, taking advantage of the full XFEL flux since nr-XES requires neither monochromatic x-rays nor energy scanning</w:t>
      </w:r>
      <w:r w:rsidRPr="00892C91">
        <w:rPr>
          <w:rFonts w:ascii="Arial" w:hAnsi="Arial" w:cs="Arial"/>
          <w:sz w:val="22"/>
          <w:szCs w:val="22"/>
          <w:lang w:val="en-US"/>
        </w:rPr>
        <w:t xml:space="preserve">. </w:t>
      </w:r>
      <w:r w:rsidR="004A6355">
        <w:rPr>
          <w:rFonts w:ascii="Arial" w:hAnsi="Arial" w:cs="Arial"/>
          <w:sz w:val="22"/>
          <w:szCs w:val="22"/>
          <w:lang w:val="en-US"/>
        </w:rPr>
        <w:t>Resonant</w:t>
      </w:r>
      <w:r w:rsidR="00323CCF" w:rsidRPr="00892C91">
        <w:rPr>
          <w:rFonts w:ascii="Arial" w:hAnsi="Arial" w:cs="Arial"/>
          <w:sz w:val="22"/>
          <w:szCs w:val="22"/>
          <w:lang w:val="en-GB"/>
        </w:rPr>
        <w:t xml:space="preserve"> </w:t>
      </w:r>
      <w:r w:rsidR="00835491">
        <w:rPr>
          <w:rFonts w:ascii="Arial" w:hAnsi="Arial" w:cs="Arial"/>
          <w:sz w:val="22"/>
          <w:szCs w:val="22"/>
          <w:lang w:val="en-GB"/>
        </w:rPr>
        <w:t>X</w:t>
      </w:r>
      <w:r w:rsidR="00323CCF" w:rsidRPr="00892C91">
        <w:rPr>
          <w:rFonts w:ascii="Arial" w:hAnsi="Arial" w:cs="Arial"/>
          <w:sz w:val="22"/>
          <w:szCs w:val="22"/>
          <w:lang w:val="en-GB"/>
        </w:rPr>
        <w:t>-ray spectroscopies such as XAFS</w:t>
      </w:r>
      <w:r w:rsidR="00F23D1D">
        <w:rPr>
          <w:rFonts w:ascii="Arial" w:hAnsi="Arial" w:cs="Arial"/>
          <w:sz w:val="22"/>
          <w:szCs w:val="22"/>
          <w:lang w:val="en-GB"/>
        </w:rPr>
        <w:t>,</w:t>
      </w:r>
      <w:r w:rsidR="00323CCF" w:rsidRPr="00892C91">
        <w:rPr>
          <w:rFonts w:ascii="Arial" w:hAnsi="Arial" w:cs="Arial"/>
          <w:sz w:val="22"/>
          <w:szCs w:val="22"/>
          <w:lang w:val="en-GB"/>
        </w:rPr>
        <w:t xml:space="preserve"> which require monochromatic </w:t>
      </w:r>
      <w:r w:rsidR="00F51666">
        <w:rPr>
          <w:rFonts w:ascii="Arial" w:hAnsi="Arial" w:cs="Arial"/>
          <w:sz w:val="22"/>
          <w:szCs w:val="22"/>
          <w:lang w:val="en-GB"/>
        </w:rPr>
        <w:t>X</w:t>
      </w:r>
      <w:r w:rsidR="00323CCF" w:rsidRPr="00892C91">
        <w:rPr>
          <w:rFonts w:ascii="Arial" w:hAnsi="Arial" w:cs="Arial"/>
          <w:sz w:val="22"/>
          <w:szCs w:val="22"/>
          <w:lang w:val="en-GB"/>
        </w:rPr>
        <w:t>-rays at XFELs</w:t>
      </w:r>
      <w:r w:rsidR="00F23D1D">
        <w:rPr>
          <w:rFonts w:ascii="Arial" w:hAnsi="Arial" w:cs="Arial"/>
          <w:sz w:val="22"/>
          <w:szCs w:val="22"/>
          <w:lang w:val="en-GB"/>
        </w:rPr>
        <w:t>,</w:t>
      </w:r>
      <w:r w:rsidR="00323CCF" w:rsidRPr="00892C91">
        <w:rPr>
          <w:rFonts w:ascii="Arial" w:hAnsi="Arial" w:cs="Arial"/>
          <w:sz w:val="22"/>
          <w:szCs w:val="22"/>
          <w:lang w:val="en-GB"/>
        </w:rPr>
        <w:t xml:space="preserve"> have been more challenging</w:t>
      </w:r>
      <w:r w:rsidR="00323CCF">
        <w:rPr>
          <w:rFonts w:ascii="Arial" w:hAnsi="Arial" w:cs="Arial"/>
          <w:sz w:val="22"/>
          <w:szCs w:val="22"/>
          <w:lang w:val="en-GB"/>
        </w:rPr>
        <w:t xml:space="preserve"> </w:t>
      </w:r>
      <w:r w:rsidR="003A5628">
        <w:rPr>
          <w:rFonts w:ascii="Arial" w:hAnsi="Arial" w:cs="Arial"/>
          <w:sz w:val="22"/>
          <w:szCs w:val="22"/>
          <w:lang w:val="en-GB"/>
        </w:rPr>
        <w:t>because of</w:t>
      </w:r>
      <w:r w:rsidRPr="00892C91">
        <w:rPr>
          <w:rFonts w:ascii="Arial" w:hAnsi="Arial" w:cs="Arial"/>
          <w:sz w:val="22"/>
          <w:szCs w:val="22"/>
          <w:lang w:val="en-GB"/>
        </w:rPr>
        <w:t xml:space="preserve"> the intrinsically stochastic </w:t>
      </w:r>
      <w:r w:rsidR="00274070">
        <w:rPr>
          <w:rFonts w:ascii="Arial" w:hAnsi="Arial" w:cs="Arial"/>
          <w:sz w:val="22"/>
          <w:szCs w:val="22"/>
          <w:lang w:val="en-GB"/>
        </w:rPr>
        <w:t>X</w:t>
      </w:r>
      <w:r w:rsidRPr="00892C91">
        <w:rPr>
          <w:rFonts w:ascii="Arial" w:hAnsi="Arial" w:cs="Arial"/>
          <w:sz w:val="22"/>
          <w:szCs w:val="22"/>
          <w:lang w:val="en-GB"/>
        </w:rPr>
        <w:t>-ray spectral features of the self-amplified spontaneous emission (SASE) process</w:t>
      </w:r>
      <w:r w:rsidR="00274070">
        <w:rPr>
          <w:rFonts w:ascii="Arial" w:hAnsi="Arial" w:cs="Arial"/>
          <w:sz w:val="22"/>
          <w:szCs w:val="22"/>
          <w:lang w:val="en-GB"/>
        </w:rPr>
        <w:t>.</w:t>
      </w:r>
      <w:r w:rsidRPr="00892C91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61657D15" w14:textId="173E7DC3" w:rsidR="00892C91" w:rsidRDefault="00892C91" w:rsidP="00C04EB4">
      <w:pPr>
        <w:spacing w:before="60"/>
        <w:ind w:firstLine="425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892C91">
        <w:rPr>
          <w:rFonts w:ascii="Arial" w:hAnsi="Arial" w:cs="Arial"/>
          <w:sz w:val="22"/>
          <w:szCs w:val="22"/>
          <w:lang w:val="en-GB"/>
        </w:rPr>
        <w:t>At FXE</w:t>
      </w:r>
      <w:r w:rsidR="003A5628">
        <w:rPr>
          <w:rFonts w:ascii="Arial" w:hAnsi="Arial" w:cs="Arial"/>
          <w:sz w:val="22"/>
          <w:szCs w:val="22"/>
          <w:lang w:val="en-GB"/>
        </w:rPr>
        <w:t>,</w:t>
      </w:r>
      <w:r w:rsidRPr="00892C91">
        <w:rPr>
          <w:rFonts w:ascii="Arial" w:hAnsi="Arial" w:cs="Arial"/>
          <w:sz w:val="22"/>
          <w:szCs w:val="22"/>
          <w:lang w:val="en-GB"/>
        </w:rPr>
        <w:t xml:space="preserve"> we have recently</w:t>
      </w:r>
      <w:r w:rsidR="003A5628">
        <w:rPr>
          <w:rFonts w:ascii="Arial" w:hAnsi="Arial" w:cs="Arial"/>
          <w:sz w:val="22"/>
          <w:szCs w:val="22"/>
          <w:lang w:val="en-GB"/>
        </w:rPr>
        <w:t xml:space="preserve"> been focusing </w:t>
      </w:r>
      <w:r w:rsidRPr="00892C91">
        <w:rPr>
          <w:rFonts w:ascii="Arial" w:hAnsi="Arial" w:cs="Arial"/>
          <w:sz w:val="22"/>
          <w:szCs w:val="22"/>
          <w:lang w:val="en-GB"/>
        </w:rPr>
        <w:t xml:space="preserve">on developing XAFS measurements. The unique operation mode at </w:t>
      </w:r>
      <w:proofErr w:type="spellStart"/>
      <w:r w:rsidRPr="00892C91">
        <w:rPr>
          <w:rFonts w:ascii="Arial" w:hAnsi="Arial" w:cs="Arial"/>
          <w:sz w:val="22"/>
          <w:szCs w:val="22"/>
          <w:lang w:val="en-GB"/>
        </w:rPr>
        <w:t>EuXFEL</w:t>
      </w:r>
      <w:proofErr w:type="spellEnd"/>
      <w:r w:rsidR="00274070">
        <w:rPr>
          <w:rFonts w:ascii="Arial" w:hAnsi="Arial" w:cs="Arial"/>
          <w:sz w:val="22"/>
          <w:szCs w:val="22"/>
          <w:lang w:val="en-GB"/>
        </w:rPr>
        <w:t>,</w:t>
      </w:r>
      <w:r w:rsidRPr="00892C91">
        <w:rPr>
          <w:rFonts w:ascii="Arial" w:hAnsi="Arial" w:cs="Arial"/>
          <w:sz w:val="22"/>
          <w:szCs w:val="22"/>
          <w:lang w:val="en-GB"/>
        </w:rPr>
        <w:t xml:space="preserve"> i.e. burst operation, allows us to use more </w:t>
      </w:r>
      <w:r w:rsidR="00F23D1D">
        <w:rPr>
          <w:rFonts w:ascii="Arial" w:hAnsi="Arial" w:cs="Arial"/>
          <w:sz w:val="22"/>
          <w:szCs w:val="22"/>
          <w:lang w:val="en-GB"/>
        </w:rPr>
        <w:t>X</w:t>
      </w:r>
      <w:r w:rsidRPr="00892C91">
        <w:rPr>
          <w:rFonts w:ascii="Arial" w:hAnsi="Arial" w:cs="Arial"/>
          <w:sz w:val="22"/>
          <w:szCs w:val="22"/>
          <w:lang w:val="en-GB"/>
        </w:rPr>
        <w:t>-ray photons compared to other XFEL facilities, which</w:t>
      </w:r>
      <w:r w:rsidRPr="00892C9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2C91">
        <w:rPr>
          <w:rFonts w:ascii="Arial" w:hAnsi="Arial" w:cs="Arial"/>
          <w:sz w:val="22"/>
          <w:szCs w:val="22"/>
        </w:rPr>
        <w:t>should</w:t>
      </w:r>
      <w:proofErr w:type="spellEnd"/>
      <w:r w:rsidRPr="00892C91">
        <w:rPr>
          <w:rFonts w:ascii="Arial" w:hAnsi="Arial" w:cs="Arial"/>
          <w:sz w:val="22"/>
          <w:szCs w:val="22"/>
        </w:rPr>
        <w:t xml:space="preserve"> translate </w:t>
      </w:r>
      <w:proofErr w:type="spellStart"/>
      <w:r w:rsidRPr="00892C91">
        <w:rPr>
          <w:rFonts w:ascii="Arial" w:hAnsi="Arial" w:cs="Arial"/>
          <w:sz w:val="22"/>
          <w:szCs w:val="22"/>
        </w:rPr>
        <w:t>into</w:t>
      </w:r>
      <w:proofErr w:type="spellEnd"/>
      <w:r w:rsidRPr="00892C91">
        <w:rPr>
          <w:rFonts w:ascii="Arial" w:hAnsi="Arial" w:cs="Arial"/>
          <w:sz w:val="22"/>
          <w:szCs w:val="22"/>
        </w:rPr>
        <w:t xml:space="preserve"> XAFS </w:t>
      </w:r>
      <w:proofErr w:type="spellStart"/>
      <w:r w:rsidRPr="00892C91">
        <w:rPr>
          <w:rFonts w:ascii="Arial" w:hAnsi="Arial" w:cs="Arial"/>
          <w:sz w:val="22"/>
          <w:szCs w:val="22"/>
        </w:rPr>
        <w:t>spectra</w:t>
      </w:r>
      <w:proofErr w:type="spellEnd"/>
      <w:r w:rsidRPr="00892C9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2C91">
        <w:rPr>
          <w:rFonts w:ascii="Arial" w:hAnsi="Arial" w:cs="Arial"/>
          <w:sz w:val="22"/>
          <w:szCs w:val="22"/>
        </w:rPr>
        <w:t>with</w:t>
      </w:r>
      <w:proofErr w:type="spellEnd"/>
      <w:r w:rsidRPr="00892C91">
        <w:rPr>
          <w:rFonts w:ascii="Arial" w:hAnsi="Arial" w:cs="Arial"/>
          <w:sz w:val="22"/>
          <w:szCs w:val="22"/>
        </w:rPr>
        <w:t xml:space="preserve"> a good signal-to-noise (S/N) ratio </w:t>
      </w:r>
      <w:r w:rsidRPr="00892C91">
        <w:rPr>
          <w:rFonts w:ascii="Arial" w:hAnsi="Arial" w:cs="Arial"/>
          <w:sz w:val="22"/>
          <w:szCs w:val="22"/>
          <w:lang w:val="en-US"/>
        </w:rPr>
        <w:t>and</w:t>
      </w:r>
      <w:r w:rsidRPr="00892C91">
        <w:rPr>
          <w:rFonts w:ascii="Arial" w:hAnsi="Arial" w:cs="Arial"/>
          <w:sz w:val="22"/>
          <w:szCs w:val="22"/>
        </w:rPr>
        <w:t xml:space="preserve"> shorter acqu</w:t>
      </w:r>
      <w:r w:rsidR="00274070">
        <w:rPr>
          <w:rFonts w:ascii="Arial" w:hAnsi="Arial" w:cs="Arial"/>
          <w:sz w:val="22"/>
          <w:szCs w:val="22"/>
        </w:rPr>
        <w:t>i</w:t>
      </w:r>
      <w:r w:rsidRPr="00892C91">
        <w:rPr>
          <w:rFonts w:ascii="Arial" w:hAnsi="Arial" w:cs="Arial"/>
          <w:sz w:val="22"/>
          <w:szCs w:val="22"/>
        </w:rPr>
        <w:t>sition time</w:t>
      </w:r>
      <w:r w:rsidRPr="00892C91">
        <w:rPr>
          <w:rFonts w:ascii="Arial" w:hAnsi="Arial" w:cs="Arial"/>
          <w:sz w:val="22"/>
          <w:szCs w:val="22"/>
          <w:lang w:val="en-US"/>
        </w:rPr>
        <w:t>s</w:t>
      </w:r>
      <w:r w:rsidRPr="00892C91">
        <w:rPr>
          <w:rFonts w:ascii="Arial" w:hAnsi="Arial" w:cs="Arial"/>
          <w:sz w:val="22"/>
          <w:szCs w:val="22"/>
        </w:rPr>
        <w:t>.</w:t>
      </w:r>
      <w:r w:rsidRPr="00892C91">
        <w:rPr>
          <w:rFonts w:ascii="Arial" w:hAnsi="Arial" w:cs="Arial"/>
          <w:sz w:val="22"/>
          <w:szCs w:val="22"/>
          <w:lang w:val="en-US"/>
        </w:rPr>
        <w:t xml:space="preserve"> In addition, </w:t>
      </w:r>
      <w:r w:rsidRPr="00892C91">
        <w:rPr>
          <w:rFonts w:ascii="Arial" w:hAnsi="Arial" w:cs="Arial"/>
          <w:sz w:val="22"/>
          <w:szCs w:val="22"/>
        </w:rPr>
        <w:t xml:space="preserve">the XAFS </w:t>
      </w:r>
      <w:proofErr w:type="spellStart"/>
      <w:r w:rsidRPr="00892C91">
        <w:rPr>
          <w:rFonts w:ascii="Arial" w:hAnsi="Arial" w:cs="Arial"/>
          <w:sz w:val="22"/>
          <w:szCs w:val="22"/>
        </w:rPr>
        <w:t>capability</w:t>
      </w:r>
      <w:proofErr w:type="spellEnd"/>
      <w:r w:rsidRPr="00892C9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2C91">
        <w:rPr>
          <w:rFonts w:ascii="Arial" w:hAnsi="Arial" w:cs="Arial"/>
          <w:sz w:val="22"/>
          <w:szCs w:val="22"/>
        </w:rPr>
        <w:t>is</w:t>
      </w:r>
      <w:proofErr w:type="spellEnd"/>
      <w:r w:rsidRPr="00892C91">
        <w:rPr>
          <w:rFonts w:ascii="Arial" w:hAnsi="Arial" w:cs="Arial"/>
          <w:sz w:val="22"/>
          <w:szCs w:val="22"/>
        </w:rPr>
        <w:t xml:space="preserve"> important for </w:t>
      </w:r>
      <w:proofErr w:type="spellStart"/>
      <w:r w:rsidRPr="00892C91">
        <w:rPr>
          <w:rFonts w:ascii="Arial" w:hAnsi="Arial" w:cs="Arial"/>
          <w:sz w:val="22"/>
          <w:szCs w:val="22"/>
        </w:rPr>
        <w:t>our</w:t>
      </w:r>
      <w:proofErr w:type="spellEnd"/>
      <w:r w:rsidRPr="00892C91">
        <w:rPr>
          <w:rFonts w:ascii="Arial" w:hAnsi="Arial" w:cs="Arial"/>
          <w:sz w:val="22"/>
          <w:szCs w:val="22"/>
        </w:rPr>
        <w:t xml:space="preserve"> user </w:t>
      </w:r>
      <w:proofErr w:type="spellStart"/>
      <w:r w:rsidRPr="00892C91">
        <w:rPr>
          <w:rFonts w:ascii="Arial" w:hAnsi="Arial" w:cs="Arial"/>
          <w:sz w:val="22"/>
          <w:szCs w:val="22"/>
        </w:rPr>
        <w:t>community</w:t>
      </w:r>
      <w:proofErr w:type="spellEnd"/>
      <w:r w:rsidRPr="00892C9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2C91">
        <w:rPr>
          <w:rFonts w:ascii="Arial" w:hAnsi="Arial" w:cs="Arial"/>
          <w:sz w:val="22"/>
          <w:szCs w:val="22"/>
        </w:rPr>
        <w:t>since</w:t>
      </w:r>
      <w:proofErr w:type="spellEnd"/>
      <w:r w:rsidRPr="00892C91">
        <w:rPr>
          <w:rFonts w:ascii="Arial" w:hAnsi="Arial" w:cs="Arial"/>
          <w:sz w:val="22"/>
          <w:szCs w:val="22"/>
        </w:rPr>
        <w:t xml:space="preserve"> XAFS </w:t>
      </w:r>
      <w:proofErr w:type="spellStart"/>
      <w:r w:rsidRPr="00892C91">
        <w:rPr>
          <w:rFonts w:ascii="Arial" w:hAnsi="Arial" w:cs="Arial"/>
          <w:sz w:val="22"/>
          <w:szCs w:val="22"/>
        </w:rPr>
        <w:t>is</w:t>
      </w:r>
      <w:proofErr w:type="spellEnd"/>
      <w:r w:rsidRPr="00892C91">
        <w:rPr>
          <w:rFonts w:ascii="Arial" w:hAnsi="Arial" w:cs="Arial"/>
          <w:sz w:val="22"/>
          <w:szCs w:val="22"/>
        </w:rPr>
        <w:t xml:space="preserve"> a standard </w:t>
      </w:r>
      <w:proofErr w:type="spellStart"/>
      <w:r w:rsidRPr="00892C91">
        <w:rPr>
          <w:rFonts w:ascii="Arial" w:hAnsi="Arial" w:cs="Arial"/>
          <w:sz w:val="22"/>
          <w:szCs w:val="22"/>
        </w:rPr>
        <w:t>measurement</w:t>
      </w:r>
      <w:proofErr w:type="spellEnd"/>
      <w:r w:rsidRPr="00892C91">
        <w:rPr>
          <w:rFonts w:ascii="Arial" w:hAnsi="Arial" w:cs="Arial"/>
          <w:sz w:val="22"/>
          <w:szCs w:val="22"/>
        </w:rPr>
        <w:t xml:space="preserve"> for </w:t>
      </w:r>
      <w:proofErr w:type="spellStart"/>
      <w:r w:rsidRPr="00892C91">
        <w:rPr>
          <w:rFonts w:ascii="Arial" w:hAnsi="Arial" w:cs="Arial"/>
          <w:sz w:val="22"/>
          <w:szCs w:val="22"/>
        </w:rPr>
        <w:t>materials</w:t>
      </w:r>
      <w:proofErr w:type="spellEnd"/>
      <w:r w:rsidRPr="00892C91">
        <w:rPr>
          <w:rFonts w:ascii="Arial" w:hAnsi="Arial" w:cs="Arial"/>
          <w:sz w:val="22"/>
          <w:szCs w:val="22"/>
        </w:rPr>
        <w:t xml:space="preserve"> science, and </w:t>
      </w:r>
      <w:proofErr w:type="spellStart"/>
      <w:r w:rsidRPr="00892C91">
        <w:rPr>
          <w:rFonts w:ascii="Arial" w:hAnsi="Arial" w:cs="Arial"/>
          <w:sz w:val="22"/>
          <w:szCs w:val="22"/>
        </w:rPr>
        <w:t>advanced</w:t>
      </w:r>
      <w:proofErr w:type="spellEnd"/>
      <w:r w:rsidRPr="00892C91">
        <w:rPr>
          <w:rFonts w:ascii="Arial" w:hAnsi="Arial" w:cs="Arial"/>
          <w:sz w:val="22"/>
          <w:szCs w:val="22"/>
        </w:rPr>
        <w:t xml:space="preserve"> </w:t>
      </w:r>
      <w:r w:rsidR="00274070">
        <w:rPr>
          <w:rFonts w:ascii="Arial" w:hAnsi="Arial" w:cs="Arial"/>
          <w:sz w:val="22"/>
          <w:szCs w:val="22"/>
        </w:rPr>
        <w:t>X</w:t>
      </w:r>
      <w:r w:rsidRPr="00892C91">
        <w:rPr>
          <w:rFonts w:ascii="Arial" w:hAnsi="Arial" w:cs="Arial"/>
          <w:sz w:val="22"/>
          <w:szCs w:val="22"/>
        </w:rPr>
        <w:t xml:space="preserve">-ray </w:t>
      </w:r>
      <w:proofErr w:type="spellStart"/>
      <w:r w:rsidRPr="00892C91">
        <w:rPr>
          <w:rFonts w:ascii="Arial" w:hAnsi="Arial" w:cs="Arial"/>
          <w:sz w:val="22"/>
          <w:szCs w:val="22"/>
        </w:rPr>
        <w:t>spectroscopic</w:t>
      </w:r>
      <w:proofErr w:type="spellEnd"/>
      <w:r w:rsidRPr="00892C9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2C91">
        <w:rPr>
          <w:rFonts w:ascii="Arial" w:hAnsi="Arial" w:cs="Arial"/>
          <w:sz w:val="22"/>
          <w:szCs w:val="22"/>
        </w:rPr>
        <w:t>measurements</w:t>
      </w:r>
      <w:proofErr w:type="spellEnd"/>
      <w:r w:rsidRPr="00892C91">
        <w:rPr>
          <w:rFonts w:ascii="Arial" w:hAnsi="Arial" w:cs="Arial"/>
          <w:sz w:val="22"/>
          <w:szCs w:val="22"/>
          <w:lang w:val="en-US"/>
        </w:rPr>
        <w:t>,</w:t>
      </w:r>
      <w:r w:rsidRPr="00892C9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2C91">
        <w:rPr>
          <w:rFonts w:ascii="Arial" w:hAnsi="Arial" w:cs="Arial"/>
          <w:sz w:val="22"/>
          <w:szCs w:val="22"/>
        </w:rPr>
        <w:t>such</w:t>
      </w:r>
      <w:proofErr w:type="spellEnd"/>
      <w:r w:rsidRPr="00892C91">
        <w:rPr>
          <w:rFonts w:ascii="Arial" w:hAnsi="Arial" w:cs="Arial"/>
          <w:sz w:val="22"/>
          <w:szCs w:val="22"/>
        </w:rPr>
        <w:t xml:space="preserve"> as </w:t>
      </w:r>
      <w:r w:rsidRPr="00892C91">
        <w:rPr>
          <w:rFonts w:ascii="Arial" w:hAnsi="Arial" w:cs="Arial"/>
          <w:color w:val="000000"/>
          <w:sz w:val="22"/>
          <w:szCs w:val="22"/>
          <w:shd w:val="clear" w:color="auto" w:fill="FFFFFF"/>
        </w:rPr>
        <w:t>high</w:t>
      </w:r>
      <w:r w:rsidR="00274070">
        <w:rPr>
          <w:rFonts w:ascii="Arial" w:hAnsi="Arial" w:cs="Arial"/>
          <w:color w:val="000000"/>
          <w:sz w:val="22"/>
          <w:szCs w:val="22"/>
          <w:shd w:val="clear" w:color="auto" w:fill="FFFFFF"/>
        </w:rPr>
        <w:t>-</w:t>
      </w:r>
      <w:proofErr w:type="spellStart"/>
      <w:r w:rsidR="00274070">
        <w:rPr>
          <w:rFonts w:ascii="Arial" w:hAnsi="Arial" w:cs="Arial"/>
          <w:color w:val="000000"/>
          <w:sz w:val="22"/>
          <w:szCs w:val="22"/>
          <w:shd w:val="clear" w:color="auto" w:fill="FFFFFF"/>
        </w:rPr>
        <w:t>energy</w:t>
      </w:r>
      <w:proofErr w:type="spellEnd"/>
      <w:r w:rsidR="00274070">
        <w:rPr>
          <w:rFonts w:ascii="Arial" w:hAnsi="Arial" w:cs="Arial"/>
          <w:color w:val="000000"/>
          <w:sz w:val="22"/>
          <w:szCs w:val="22"/>
          <w:shd w:val="clear" w:color="auto" w:fill="FFFFFF"/>
        </w:rPr>
        <w:t>-</w:t>
      </w:r>
      <w:proofErr w:type="spellStart"/>
      <w:r w:rsidR="00274070">
        <w:rPr>
          <w:rFonts w:ascii="Arial" w:hAnsi="Arial" w:cs="Arial"/>
          <w:color w:val="000000"/>
          <w:sz w:val="22"/>
          <w:szCs w:val="22"/>
          <w:shd w:val="clear" w:color="auto" w:fill="FFFFFF"/>
        </w:rPr>
        <w:t>resolution</w:t>
      </w:r>
      <w:proofErr w:type="spellEnd"/>
      <w:r w:rsidRPr="00892C9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274070">
        <w:rPr>
          <w:rFonts w:ascii="Arial" w:hAnsi="Arial" w:cs="Arial"/>
          <w:color w:val="000000"/>
          <w:sz w:val="22"/>
          <w:szCs w:val="22"/>
          <w:shd w:val="clear" w:color="auto" w:fill="FFFFFF"/>
        </w:rPr>
        <w:t>fluorescence-</w:t>
      </w:r>
      <w:proofErr w:type="spellStart"/>
      <w:r w:rsidRPr="00892C91">
        <w:rPr>
          <w:rFonts w:ascii="Arial" w:hAnsi="Arial" w:cs="Arial"/>
          <w:color w:val="000000"/>
          <w:sz w:val="22"/>
          <w:szCs w:val="22"/>
          <w:shd w:val="clear" w:color="auto" w:fill="FFFFFF"/>
        </w:rPr>
        <w:t>detected</w:t>
      </w:r>
      <w:proofErr w:type="spellEnd"/>
      <w:r w:rsidRPr="00892C9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x-ray absorption </w:t>
      </w:r>
      <w:proofErr w:type="spellStart"/>
      <w:r w:rsidRPr="00892C91">
        <w:rPr>
          <w:rFonts w:ascii="Arial" w:hAnsi="Arial" w:cs="Arial"/>
          <w:color w:val="000000"/>
          <w:sz w:val="22"/>
          <w:szCs w:val="22"/>
          <w:shd w:val="clear" w:color="auto" w:fill="FFFFFF"/>
        </w:rPr>
        <w:t>spectroscopy</w:t>
      </w:r>
      <w:proofErr w:type="spellEnd"/>
      <w:r w:rsidRPr="00892C9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(HERFD-XAS)</w:t>
      </w:r>
      <w:r w:rsidRPr="00892C91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,</w:t>
      </w:r>
      <w:r w:rsidRPr="00892C9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92C91">
        <w:rPr>
          <w:rFonts w:ascii="Arial" w:hAnsi="Arial" w:cs="Arial"/>
          <w:color w:val="000000"/>
          <w:sz w:val="22"/>
          <w:szCs w:val="22"/>
          <w:shd w:val="clear" w:color="auto" w:fill="FFFFFF"/>
        </w:rPr>
        <w:t>also</w:t>
      </w:r>
      <w:proofErr w:type="spellEnd"/>
      <w:r w:rsidRPr="00892C91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 xml:space="preserve"> become possible</w:t>
      </w:r>
      <w:r w:rsidRPr="00892C9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if XAFS </w:t>
      </w:r>
      <w:proofErr w:type="spellStart"/>
      <w:r w:rsidRPr="00892C91">
        <w:rPr>
          <w:rFonts w:ascii="Arial" w:hAnsi="Arial" w:cs="Arial"/>
          <w:color w:val="000000"/>
          <w:sz w:val="22"/>
          <w:szCs w:val="22"/>
          <w:shd w:val="clear" w:color="auto" w:fill="FFFFFF"/>
        </w:rPr>
        <w:t>measurement</w:t>
      </w:r>
      <w:proofErr w:type="spellEnd"/>
      <w:r w:rsidRPr="00892C91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s</w:t>
      </w:r>
      <w:r w:rsidRPr="00892C9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at FXE </w:t>
      </w:r>
      <w:r w:rsidR="00C04EB4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is</w:t>
      </w:r>
      <w:r w:rsidRPr="00892C9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92C91">
        <w:rPr>
          <w:rFonts w:ascii="Arial" w:hAnsi="Arial" w:cs="Arial"/>
          <w:color w:val="000000"/>
          <w:sz w:val="22"/>
          <w:szCs w:val="22"/>
          <w:shd w:val="clear" w:color="auto" w:fill="FFFFFF"/>
        </w:rPr>
        <w:t>established</w:t>
      </w:r>
      <w:proofErr w:type="spellEnd"/>
      <w:r w:rsidRPr="00892C91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 xml:space="preserve"> to </w:t>
      </w:r>
      <w:r w:rsidR="00274070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 xml:space="preserve">a </w:t>
      </w:r>
      <w:r w:rsidRPr="00892C91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sufficiently high level</w:t>
      </w:r>
      <w:r w:rsidRPr="00892C91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4F2743D0" w14:textId="15F1F47E" w:rsidR="005166FE" w:rsidRPr="002645A9" w:rsidRDefault="00C04EB4" w:rsidP="00E6724F">
      <w:pPr>
        <w:spacing w:before="120"/>
        <w:ind w:firstLine="425"/>
        <w:jc w:val="both"/>
        <w:rPr>
          <w:rFonts w:ascii="Arial" w:hAnsi="Arial" w:cs="Arial"/>
          <w:sz w:val="22"/>
          <w:szCs w:val="22"/>
        </w:rPr>
      </w:pPr>
      <w:r w:rsidRPr="002645A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9525" distL="110490" distR="120650" simplePos="0" relativeHeight="251660288" behindDoc="0" locked="0" layoutInCell="0" allowOverlap="1" wp14:anchorId="4EC4291A" wp14:editId="26967CDE">
                <wp:simplePos x="0" y="0"/>
                <wp:positionH relativeFrom="column">
                  <wp:posOffset>3769995</wp:posOffset>
                </wp:positionH>
                <wp:positionV relativeFrom="paragraph">
                  <wp:posOffset>1678410</wp:posOffset>
                </wp:positionV>
                <wp:extent cx="2028190" cy="61214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190" cy="612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B03E12C" w14:textId="77777777" w:rsidR="002645A9" w:rsidRPr="002B1359" w:rsidRDefault="002645A9" w:rsidP="002645A9">
                            <w:pPr>
                              <w:pStyle w:val="FrameContents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2B13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Fig. 1 </w:t>
                            </w:r>
                            <w:r w:rsidRPr="002B1359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pump-probe XAFS of Cu(dmp)</w:t>
                            </w:r>
                            <w:r w:rsidRPr="002B1359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  <w:vertAlign w:val="subscript"/>
                              </w:rPr>
                              <w:t>2</w:t>
                            </w:r>
                            <w:r w:rsidRPr="002B1359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molecules using a liquid jet</w:t>
                            </w:r>
                            <w:r w:rsidRPr="002B1359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  <w:t xml:space="preserve"> (</w:t>
                            </w:r>
                            <w:r w:rsidRPr="002B1359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  <w:t>diameter</w:t>
                            </w:r>
                            <w:r w:rsidRPr="002B1359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  <w:t>: 200 µm)</w:t>
                            </w:r>
                          </w:p>
                        </w:txbxContent>
                      </wps:txbx>
                      <wps:bodyPr wrap="square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C4291A" id="Text Box 2" o:spid="_x0000_s1026" style="position:absolute;left:0;text-align:left;margin-left:296.85pt;margin-top:132.15pt;width:159.7pt;height:48.2pt;z-index:251660288;visibility:visible;mso-wrap-style:square;mso-width-percent:0;mso-height-percent:0;mso-wrap-distance-left:8.7pt;mso-wrap-distance-top:0;mso-wrap-distance-right:9.5pt;mso-wrap-distance-bottom:.7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" o:allowincell="f" filled="f" stroked="f" strokeweight=".5pt">
                <v:stroke joinstyle="round"/>
                <v:textbox>
                  <w:txbxContent>
                    <w:p w14:paraId="0B03E12C" w14:textId="77777777" w:rsidR="002645A9" w:rsidRPr="002B1359" w:rsidRDefault="002645A9" w:rsidP="002645A9">
                      <w:pPr>
                        <w:pStyle w:val="FrameContents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 w:rsidRPr="002B1359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Fig. 1 </w:t>
                      </w:r>
                      <w:r w:rsidRPr="002B1359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pump-probe XAFS of Cu(dmp)</w:t>
                      </w:r>
                      <w:r w:rsidRPr="002B1359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  <w:vertAlign w:val="subscript"/>
                        </w:rPr>
                        <w:t>2</w:t>
                      </w:r>
                      <w:r w:rsidRPr="002B1359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 molecules using a liquid jet</w:t>
                      </w:r>
                      <w:r w:rsidRPr="002B1359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  <w:t xml:space="preserve"> (</w:t>
                      </w:r>
                      <w:r w:rsidRPr="002B1359">
                        <w:rPr>
                          <w:rFonts w:ascii="Arial" w:hAnsi="Arial" w:cs="Arial"/>
                          <w:i/>
                          <w:iCs/>
                          <w:color w:val="000000"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  <w:t>diameter</w:t>
                      </w:r>
                      <w:r w:rsidRPr="002B1359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  <w:t>: 200 µm)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2645A9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0" allowOverlap="1" wp14:anchorId="30657873" wp14:editId="7E3D3340">
            <wp:simplePos x="0" y="0"/>
            <wp:positionH relativeFrom="column">
              <wp:posOffset>3794760</wp:posOffset>
            </wp:positionH>
            <wp:positionV relativeFrom="paragraph">
              <wp:posOffset>33125</wp:posOffset>
            </wp:positionV>
            <wp:extent cx="1963420" cy="1743710"/>
            <wp:effectExtent l="0" t="0" r="5080" b="0"/>
            <wp:wrapTight wrapText="bothSides">
              <wp:wrapPolygon edited="0">
                <wp:start x="0" y="0"/>
                <wp:lineTo x="0" y="21395"/>
                <wp:lineTo x="21516" y="21395"/>
                <wp:lineTo x="21516" y="0"/>
                <wp:lineTo x="0" y="0"/>
              </wp:wrapPolygon>
            </wp:wrapTight>
            <wp:docPr id="685809358" name="Picture 685809358" descr="A graph of energy and pow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aph of energy and power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420" cy="1743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45A9" w:rsidRPr="002645A9">
        <w:rPr>
          <w:rFonts w:ascii="Arial" w:hAnsi="Arial" w:cs="Arial"/>
          <w:color w:val="000000"/>
          <w:sz w:val="22"/>
          <w:szCs w:val="22"/>
          <w:shd w:val="clear" w:color="auto" w:fill="FFFFFF"/>
        </w:rPr>
        <w:t>In Fig. 1,</w:t>
      </w:r>
      <w:r w:rsidR="002645A9" w:rsidRPr="002645A9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2645A9" w:rsidRPr="002645A9">
        <w:rPr>
          <w:rFonts w:ascii="Arial" w:hAnsi="Arial" w:cs="Arial"/>
          <w:color w:val="000000"/>
          <w:sz w:val="22"/>
          <w:szCs w:val="22"/>
          <w:shd w:val="clear" w:color="auto" w:fill="FFFFFF"/>
        </w:rPr>
        <w:t>pump</w:t>
      </w:r>
      <w:proofErr w:type="spellEnd"/>
      <w:r w:rsidR="002645A9" w:rsidRPr="002645A9">
        <w:rPr>
          <w:rFonts w:ascii="Arial" w:hAnsi="Arial" w:cs="Arial"/>
          <w:color w:val="000000"/>
          <w:sz w:val="22"/>
          <w:szCs w:val="22"/>
          <w:shd w:val="clear" w:color="auto" w:fill="FFFFFF"/>
        </w:rPr>
        <w:t>-probe XAFS of Cu(</w:t>
      </w:r>
      <w:proofErr w:type="spellStart"/>
      <w:r w:rsidR="002645A9" w:rsidRPr="002645A9">
        <w:rPr>
          <w:rFonts w:ascii="Arial" w:hAnsi="Arial" w:cs="Arial"/>
          <w:color w:val="000000"/>
          <w:sz w:val="22"/>
          <w:szCs w:val="22"/>
          <w:shd w:val="clear" w:color="auto" w:fill="FFFFFF"/>
        </w:rPr>
        <w:t>dmp</w:t>
      </w:r>
      <w:proofErr w:type="spellEnd"/>
      <w:r w:rsidR="002645A9" w:rsidRPr="002645A9">
        <w:rPr>
          <w:rFonts w:ascii="Arial" w:hAnsi="Arial" w:cs="Arial"/>
          <w:color w:val="000000"/>
          <w:sz w:val="22"/>
          <w:szCs w:val="22"/>
          <w:shd w:val="clear" w:color="auto" w:fill="FFFFFF"/>
        </w:rPr>
        <w:t>)</w:t>
      </w:r>
      <w:r w:rsidR="002645A9" w:rsidRPr="002645A9">
        <w:rPr>
          <w:rFonts w:ascii="Arial" w:hAnsi="Arial" w:cs="Arial"/>
          <w:color w:val="000000"/>
          <w:sz w:val="22"/>
          <w:szCs w:val="22"/>
          <w:shd w:val="clear" w:color="auto" w:fill="FFFFFF"/>
          <w:vertAlign w:val="subscript"/>
        </w:rPr>
        <w:t>2</w:t>
      </w:r>
      <w:r w:rsidR="002645A9" w:rsidRPr="002645A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2645A9" w:rsidRPr="002645A9">
        <w:rPr>
          <w:rFonts w:ascii="Arial" w:hAnsi="Arial" w:cs="Arial"/>
          <w:color w:val="000000"/>
          <w:sz w:val="22"/>
          <w:szCs w:val="22"/>
          <w:shd w:val="clear" w:color="auto" w:fill="FFFFFF"/>
        </w:rPr>
        <w:t>molecules</w:t>
      </w:r>
      <w:proofErr w:type="spellEnd"/>
      <w:r w:rsidR="002645A9" w:rsidRPr="002645A9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 xml:space="preserve"> measured at FXE is displayed. The </w:t>
      </w:r>
      <w:r w:rsidR="002645A9" w:rsidRPr="002645A9">
        <w:rPr>
          <w:rFonts w:ascii="Arial" w:hAnsi="Arial" w:cs="Arial"/>
          <w:color w:val="000000"/>
          <w:sz w:val="22"/>
          <w:szCs w:val="22"/>
          <w:shd w:val="clear" w:color="auto" w:fill="FFFFFF"/>
        </w:rPr>
        <w:t>X-ray</w:t>
      </w:r>
      <w:r w:rsidR="002645A9" w:rsidRPr="002645A9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s</w:t>
      </w:r>
      <w:r w:rsidR="002645A9" w:rsidRPr="002645A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2645A9" w:rsidRPr="002645A9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are</w:t>
      </w:r>
      <w:r w:rsidR="002645A9" w:rsidRPr="002645A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2645A9" w:rsidRPr="002645A9">
        <w:rPr>
          <w:rFonts w:ascii="Arial" w:hAnsi="Arial" w:cs="Arial"/>
          <w:color w:val="000000"/>
          <w:sz w:val="22"/>
          <w:szCs w:val="22"/>
          <w:shd w:val="clear" w:color="auto" w:fill="FFFFFF"/>
        </w:rPr>
        <w:t>monochromatized</w:t>
      </w:r>
      <w:proofErr w:type="spellEnd"/>
      <w:r w:rsidR="002645A9" w:rsidRPr="002645A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2645A9" w:rsidRPr="002645A9">
        <w:rPr>
          <w:rFonts w:ascii="Arial" w:hAnsi="Arial" w:cs="Arial"/>
          <w:color w:val="000000"/>
          <w:sz w:val="22"/>
          <w:szCs w:val="22"/>
          <w:shd w:val="clear" w:color="auto" w:fill="FFFFFF"/>
        </w:rPr>
        <w:t>using</w:t>
      </w:r>
      <w:proofErr w:type="spellEnd"/>
      <w:r w:rsidR="002645A9" w:rsidRPr="002645A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</w:t>
      </w:r>
      <w:r w:rsidR="002645A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set of</w:t>
      </w:r>
      <w:r w:rsidR="002645A9" w:rsidRPr="002645A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Si (111</w:t>
      </w:r>
      <w:proofErr w:type="gramStart"/>
      <w:r w:rsidR="002645A9" w:rsidRPr="002645A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)  </w:t>
      </w:r>
      <w:proofErr w:type="spellStart"/>
      <w:r w:rsidR="002645A9">
        <w:rPr>
          <w:rFonts w:ascii="Arial" w:hAnsi="Arial" w:cs="Arial"/>
          <w:color w:val="000000"/>
          <w:sz w:val="22"/>
          <w:szCs w:val="22"/>
          <w:shd w:val="clear" w:color="auto" w:fill="FFFFFF"/>
        </w:rPr>
        <w:t>crystals</w:t>
      </w:r>
      <w:proofErr w:type="spellEnd"/>
      <w:proofErr w:type="gramEnd"/>
      <w:r w:rsidR="002645A9" w:rsidRPr="002645A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and the incident and fluorescence </w:t>
      </w:r>
      <w:r w:rsidR="002645A9">
        <w:rPr>
          <w:rFonts w:ascii="Arial" w:hAnsi="Arial" w:cs="Arial"/>
          <w:color w:val="000000"/>
          <w:sz w:val="22"/>
          <w:szCs w:val="22"/>
          <w:shd w:val="clear" w:color="auto" w:fill="FFFFFF"/>
        </w:rPr>
        <w:t>X</w:t>
      </w:r>
      <w:r w:rsidR="002645A9" w:rsidRPr="002645A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-ray </w:t>
      </w:r>
      <w:proofErr w:type="spellStart"/>
      <w:r w:rsidR="002645A9" w:rsidRPr="002645A9">
        <w:rPr>
          <w:rFonts w:ascii="Arial" w:hAnsi="Arial" w:cs="Arial"/>
          <w:color w:val="000000"/>
          <w:sz w:val="22"/>
          <w:szCs w:val="22"/>
          <w:shd w:val="clear" w:color="auto" w:fill="FFFFFF"/>
        </w:rPr>
        <w:t>intensities</w:t>
      </w:r>
      <w:proofErr w:type="spellEnd"/>
      <w:r w:rsidR="002645A9" w:rsidRPr="002645A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are </w:t>
      </w:r>
      <w:proofErr w:type="spellStart"/>
      <w:r w:rsidR="002645A9" w:rsidRPr="002645A9">
        <w:rPr>
          <w:rFonts w:ascii="Arial" w:hAnsi="Arial" w:cs="Arial"/>
          <w:color w:val="000000"/>
          <w:sz w:val="22"/>
          <w:szCs w:val="22"/>
          <w:shd w:val="clear" w:color="auto" w:fill="FFFFFF"/>
        </w:rPr>
        <w:t>measured</w:t>
      </w:r>
      <w:proofErr w:type="spellEnd"/>
      <w:r w:rsidR="002645A9" w:rsidRPr="002645A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2645A9" w:rsidRPr="002645A9">
        <w:rPr>
          <w:rFonts w:ascii="Arial" w:hAnsi="Arial" w:cs="Arial"/>
          <w:color w:val="000000"/>
          <w:sz w:val="22"/>
          <w:szCs w:val="22"/>
          <w:shd w:val="clear" w:color="auto" w:fill="FFFFFF"/>
        </w:rPr>
        <w:t>using</w:t>
      </w:r>
      <w:proofErr w:type="spellEnd"/>
      <w:r w:rsidR="002645A9" w:rsidRPr="002645A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2645A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PIN </w:t>
      </w:r>
      <w:r w:rsidR="002645A9" w:rsidRPr="002645A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photodiodes. 1000 pulses/s </w:t>
      </w:r>
      <w:proofErr w:type="spellStart"/>
      <w:r w:rsidR="002645A9" w:rsidRPr="002645A9">
        <w:rPr>
          <w:rFonts w:ascii="Arial" w:hAnsi="Arial" w:cs="Arial"/>
          <w:color w:val="000000"/>
          <w:sz w:val="22"/>
          <w:szCs w:val="22"/>
          <w:shd w:val="clear" w:color="auto" w:fill="FFFFFF"/>
        </w:rPr>
        <w:t>were</w:t>
      </w:r>
      <w:proofErr w:type="spellEnd"/>
      <w:r w:rsidR="002645A9" w:rsidRPr="002645A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2645A9" w:rsidRPr="002645A9">
        <w:rPr>
          <w:rFonts w:ascii="Arial" w:hAnsi="Arial" w:cs="Arial"/>
          <w:color w:val="000000"/>
          <w:sz w:val="22"/>
          <w:szCs w:val="22"/>
          <w:shd w:val="clear" w:color="auto" w:fill="FFFFFF"/>
        </w:rPr>
        <w:t>used</w:t>
      </w:r>
      <w:proofErr w:type="spellEnd"/>
      <w:r w:rsidR="002645A9" w:rsidRPr="002645A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to </w:t>
      </w:r>
      <w:proofErr w:type="spellStart"/>
      <w:r w:rsidR="002645A9" w:rsidRPr="002645A9">
        <w:rPr>
          <w:rFonts w:ascii="Arial" w:hAnsi="Arial" w:cs="Arial"/>
          <w:color w:val="000000"/>
          <w:sz w:val="22"/>
          <w:szCs w:val="22"/>
          <w:shd w:val="clear" w:color="auto" w:fill="FFFFFF"/>
        </w:rPr>
        <w:t>measure</w:t>
      </w:r>
      <w:proofErr w:type="spellEnd"/>
      <w:r w:rsidR="002645A9" w:rsidRPr="002645A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XAFS and </w:t>
      </w:r>
      <w:proofErr w:type="spellStart"/>
      <w:r w:rsidR="002645A9" w:rsidRPr="002645A9">
        <w:rPr>
          <w:rFonts w:ascii="Arial" w:hAnsi="Arial" w:cs="Arial"/>
          <w:color w:val="000000"/>
          <w:sz w:val="22"/>
          <w:szCs w:val="22"/>
          <w:shd w:val="clear" w:color="auto" w:fill="FFFFFF"/>
        </w:rPr>
        <w:t>each</w:t>
      </w:r>
      <w:proofErr w:type="spellEnd"/>
      <w:r w:rsidR="002645A9" w:rsidRPr="002645A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data point </w:t>
      </w:r>
      <w:proofErr w:type="spellStart"/>
      <w:r w:rsidR="002645A9" w:rsidRPr="002645A9">
        <w:rPr>
          <w:rFonts w:ascii="Arial" w:hAnsi="Arial" w:cs="Arial"/>
          <w:color w:val="000000"/>
          <w:sz w:val="22"/>
          <w:szCs w:val="22"/>
          <w:shd w:val="clear" w:color="auto" w:fill="FFFFFF"/>
        </w:rPr>
        <w:t>was</w:t>
      </w:r>
      <w:proofErr w:type="spellEnd"/>
      <w:r w:rsidR="002645A9" w:rsidRPr="002645A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2645A9" w:rsidRPr="002645A9">
        <w:rPr>
          <w:rFonts w:ascii="Arial" w:hAnsi="Arial" w:cs="Arial"/>
          <w:color w:val="000000"/>
          <w:sz w:val="22"/>
          <w:szCs w:val="22"/>
          <w:shd w:val="clear" w:color="auto" w:fill="FFFFFF"/>
        </w:rPr>
        <w:t>accumulated</w:t>
      </w:r>
      <w:proofErr w:type="spellEnd"/>
      <w:r w:rsidR="002645A9" w:rsidRPr="002645A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for 10 s (~10 min/</w:t>
      </w:r>
      <w:proofErr w:type="spellStart"/>
      <w:r w:rsidR="002645A9" w:rsidRPr="002645A9">
        <w:rPr>
          <w:rFonts w:ascii="Arial" w:hAnsi="Arial" w:cs="Arial"/>
          <w:color w:val="000000"/>
          <w:sz w:val="22"/>
          <w:szCs w:val="22"/>
          <w:shd w:val="clear" w:color="auto" w:fill="FFFFFF"/>
        </w:rPr>
        <w:t>spectrum</w:t>
      </w:r>
      <w:proofErr w:type="spellEnd"/>
      <w:r w:rsidR="002645A9" w:rsidRPr="002645A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). </w:t>
      </w:r>
      <w:r w:rsidR="002645A9" w:rsidRPr="002645A9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The</w:t>
      </w:r>
      <w:r w:rsidR="002645A9" w:rsidRPr="002645A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signal-to-noise ratio (S/N) </w:t>
      </w:r>
      <w:r w:rsidR="002645A9" w:rsidRPr="002645A9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 xml:space="preserve">of pump-probe XAS (i.e. </w:t>
      </w:r>
      <w:proofErr w:type="spellStart"/>
      <w:r w:rsidR="002645A9" w:rsidRPr="002645A9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ΔXAS</w:t>
      </w:r>
      <w:r w:rsidR="002645A9" w:rsidRPr="002645A9">
        <w:rPr>
          <w:rFonts w:ascii="Arial" w:hAnsi="Arial" w:cs="Arial"/>
          <w:color w:val="000000"/>
          <w:sz w:val="22"/>
          <w:szCs w:val="22"/>
          <w:shd w:val="clear" w:color="auto" w:fill="FFFFFF"/>
          <w:vertAlign w:val="subscript"/>
          <w:lang w:val="en-US"/>
        </w:rPr>
        <w:t>positive_delay</w:t>
      </w:r>
      <w:proofErr w:type="spellEnd"/>
      <w:r w:rsidR="002645A9" w:rsidRPr="002645A9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 xml:space="preserve">/ </w:t>
      </w:r>
      <w:proofErr w:type="spellStart"/>
      <w:r w:rsidR="002645A9" w:rsidRPr="002645A9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ΔXAS</w:t>
      </w:r>
      <w:r w:rsidR="002645A9" w:rsidRPr="002645A9">
        <w:rPr>
          <w:rFonts w:ascii="Arial" w:hAnsi="Arial" w:cs="Arial"/>
          <w:color w:val="000000"/>
          <w:sz w:val="22"/>
          <w:szCs w:val="22"/>
          <w:shd w:val="clear" w:color="auto" w:fill="FFFFFF"/>
          <w:vertAlign w:val="subscript"/>
          <w:lang w:val="en-US"/>
        </w:rPr>
        <w:t>negative_delay</w:t>
      </w:r>
      <w:proofErr w:type="spellEnd"/>
      <w:r w:rsidR="002645A9" w:rsidRPr="002645A9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 xml:space="preserve">) is estimated to be ~100. </w:t>
      </w:r>
      <w:r w:rsidR="002645A9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 xml:space="preserve">More X-ray pulses at </w:t>
      </w:r>
      <w:proofErr w:type="spellStart"/>
      <w:r w:rsidR="002645A9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EuXFEL</w:t>
      </w:r>
      <w:proofErr w:type="spellEnd"/>
      <w:r w:rsidR="002645A9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 xml:space="preserve"> </w:t>
      </w:r>
      <w:r w:rsidR="00695266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 xml:space="preserve">enabled a good S/N for the 10-s data acquisition. </w:t>
      </w:r>
      <w:r w:rsidR="002B1359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 xml:space="preserve">10000 pulses are available at </w:t>
      </w:r>
      <w:proofErr w:type="spellStart"/>
      <w:r w:rsidR="002B1359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EuXFEL</w:t>
      </w:r>
      <w:proofErr w:type="spellEnd"/>
      <w:r w:rsidR="002B1359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 xml:space="preserve"> for 10 s while </w:t>
      </w:r>
      <w:r w:rsidR="00695266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300 – 1000 pulses are available for 10 s</w:t>
      </w:r>
      <w:r w:rsidR="002B1359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 xml:space="preserve"> in other facilities</w:t>
      </w:r>
      <w:r w:rsidR="00695266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 xml:space="preserve">. </w:t>
      </w:r>
      <w:r w:rsidR="002B1359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T</w:t>
      </w:r>
      <w:r w:rsidR="00695266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 xml:space="preserve">he S/N of XAFS at </w:t>
      </w:r>
      <w:proofErr w:type="spellStart"/>
      <w:r w:rsidR="00695266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EuXFEL</w:t>
      </w:r>
      <w:proofErr w:type="spellEnd"/>
      <w:r w:rsidR="00695266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 xml:space="preserve"> can be 3 times better than </w:t>
      </w:r>
      <w:r w:rsidR="002B1359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 xml:space="preserve">in </w:t>
      </w:r>
      <w:r w:rsidR="00695266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 xml:space="preserve">other facilities. </w:t>
      </w:r>
      <w:r w:rsidR="00B667A3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 xml:space="preserve">In addition to many X-ray pulses, a shorter </w:t>
      </w:r>
      <w:r w:rsidR="00E95EC5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burst period can reduce noise from jet fluctuations, which are more pronounced at longer pulse periods.</w:t>
      </w:r>
      <w:r w:rsidR="002744C0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 xml:space="preserve"> </w:t>
      </w:r>
      <w:r w:rsidR="00AE4572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 xml:space="preserve">Owing to </w:t>
      </w:r>
      <w:r w:rsidR="0016092E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 xml:space="preserve">the establishment of the XAFS setup, resonant XES is also available </w:t>
      </w:r>
      <w:r w:rsidR="00E95EC5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in</w:t>
      </w:r>
      <w:r w:rsidR="0016092E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 xml:space="preserve"> combination </w:t>
      </w:r>
      <w:r w:rsidR="00E95EC5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with</w:t>
      </w:r>
      <w:r w:rsidR="0016092E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 xml:space="preserve"> the setup of nr-XES.</w:t>
      </w:r>
      <w:r w:rsidR="002B1359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 xml:space="preserve"> Furthermore, EXAFS can be measured </w:t>
      </w:r>
      <w:r w:rsidR="00D01F4F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by</w:t>
      </w:r>
      <w:r w:rsidR="002B1359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 xml:space="preserve"> scanning the monochrom</w:t>
      </w:r>
      <w:r w:rsidR="00D01F4F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ato</w:t>
      </w:r>
      <w:r w:rsidR="002B1359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r and the undu</w:t>
      </w:r>
      <w:r w:rsidR="00D01F4F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la</w:t>
      </w:r>
      <w:r w:rsidR="002B1359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tor together.</w:t>
      </w:r>
      <w:r w:rsidR="00E6724F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 xml:space="preserve"> In this presentation, we will discuss</w:t>
      </w:r>
      <w:r w:rsidR="002A6A1B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 xml:space="preserve"> our</w:t>
      </w:r>
      <w:r w:rsidR="00E6724F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 xml:space="preserve"> recent achievements</w:t>
      </w:r>
      <w:r w:rsidR="002A6A1B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 xml:space="preserve"> in XAFS.</w:t>
      </w:r>
    </w:p>
    <w:sectPr w:rsidR="005166FE" w:rsidRPr="00264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2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6FE"/>
    <w:rsid w:val="00041ED8"/>
    <w:rsid w:val="000C3C31"/>
    <w:rsid w:val="0016092E"/>
    <w:rsid w:val="001D20EE"/>
    <w:rsid w:val="002645A9"/>
    <w:rsid w:val="00274070"/>
    <w:rsid w:val="002744C0"/>
    <w:rsid w:val="00297F1D"/>
    <w:rsid w:val="002A6A1B"/>
    <w:rsid w:val="002B1359"/>
    <w:rsid w:val="002E40F1"/>
    <w:rsid w:val="00323CCF"/>
    <w:rsid w:val="00361006"/>
    <w:rsid w:val="003A5628"/>
    <w:rsid w:val="004A6355"/>
    <w:rsid w:val="005166FE"/>
    <w:rsid w:val="00593C4B"/>
    <w:rsid w:val="0063764B"/>
    <w:rsid w:val="006477D0"/>
    <w:rsid w:val="0066780D"/>
    <w:rsid w:val="00695266"/>
    <w:rsid w:val="0069730B"/>
    <w:rsid w:val="00785283"/>
    <w:rsid w:val="007E7378"/>
    <w:rsid w:val="00835491"/>
    <w:rsid w:val="00875FE9"/>
    <w:rsid w:val="00892C91"/>
    <w:rsid w:val="00897E31"/>
    <w:rsid w:val="008D4E08"/>
    <w:rsid w:val="0091292E"/>
    <w:rsid w:val="00AB1846"/>
    <w:rsid w:val="00AE4572"/>
    <w:rsid w:val="00B06DCF"/>
    <w:rsid w:val="00B667A3"/>
    <w:rsid w:val="00C04EB4"/>
    <w:rsid w:val="00CF36A0"/>
    <w:rsid w:val="00D01F4F"/>
    <w:rsid w:val="00D86899"/>
    <w:rsid w:val="00DF3681"/>
    <w:rsid w:val="00E30A4A"/>
    <w:rsid w:val="00E35FF0"/>
    <w:rsid w:val="00E6724F"/>
    <w:rsid w:val="00E95EC5"/>
    <w:rsid w:val="00F23D1D"/>
    <w:rsid w:val="00F51666"/>
    <w:rsid w:val="00FE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E1C6E3"/>
  <w15:chartTrackingRefBased/>
  <w15:docId w15:val="{3D3F9E7F-7217-468F-BD91-F8A20A3CA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Heading1">
    <w:name w:val="heading 1"/>
    <w:basedOn w:val="Normal"/>
    <w:qFormat/>
    <w:rsid w:val="005166FE"/>
    <w:pPr>
      <w:keepNext/>
      <w:spacing w:before="240" w:after="240"/>
      <w:jc w:val="center"/>
      <w:outlineLvl w:val="0"/>
    </w:pPr>
    <w:rPr>
      <w:b/>
      <w:bCs/>
      <w:caps/>
      <w:kern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pertitle">
    <w:name w:val="papertitle"/>
    <w:basedOn w:val="Normal"/>
    <w:rsid w:val="005166FE"/>
    <w:pPr>
      <w:spacing w:before="960"/>
      <w:jc w:val="center"/>
    </w:pPr>
    <w:rPr>
      <w:b/>
      <w:bCs/>
      <w:sz w:val="36"/>
      <w:szCs w:val="36"/>
    </w:rPr>
  </w:style>
  <w:style w:type="paragraph" w:customStyle="1" w:styleId="paperauthor">
    <w:name w:val="paperauthor"/>
    <w:basedOn w:val="Normal"/>
    <w:rsid w:val="005166FE"/>
    <w:pPr>
      <w:spacing w:before="360" w:after="360"/>
      <w:jc w:val="center"/>
    </w:pPr>
    <w:rPr>
      <w:sz w:val="28"/>
      <w:szCs w:val="28"/>
    </w:rPr>
  </w:style>
  <w:style w:type="paragraph" w:customStyle="1" w:styleId="authoraffiliation">
    <w:name w:val="authoraffiliation"/>
    <w:basedOn w:val="Normal"/>
    <w:rsid w:val="005166FE"/>
    <w:pPr>
      <w:jc w:val="center"/>
    </w:pPr>
    <w:rPr>
      <w:i/>
      <w:iCs/>
      <w:sz w:val="20"/>
      <w:szCs w:val="20"/>
    </w:rPr>
  </w:style>
  <w:style w:type="paragraph" w:customStyle="1" w:styleId="paragraph">
    <w:name w:val="paragraph"/>
    <w:basedOn w:val="Normal"/>
    <w:rsid w:val="005166FE"/>
    <w:pPr>
      <w:ind w:firstLine="274"/>
      <w:jc w:val="both"/>
    </w:pPr>
    <w:rPr>
      <w:sz w:val="20"/>
      <w:szCs w:val="20"/>
    </w:rPr>
  </w:style>
  <w:style w:type="paragraph" w:customStyle="1" w:styleId="reference">
    <w:name w:val="reference"/>
    <w:basedOn w:val="Normal"/>
    <w:rsid w:val="005166FE"/>
    <w:pPr>
      <w:ind w:left="274" w:hanging="274"/>
      <w:jc w:val="both"/>
    </w:pPr>
    <w:rPr>
      <w:sz w:val="18"/>
      <w:szCs w:val="18"/>
    </w:rPr>
  </w:style>
  <w:style w:type="paragraph" w:customStyle="1" w:styleId="equation">
    <w:name w:val="equation"/>
    <w:basedOn w:val="Normal"/>
    <w:rsid w:val="005166FE"/>
    <w:pPr>
      <w:jc w:val="both"/>
    </w:pPr>
    <w:rPr>
      <w:sz w:val="20"/>
      <w:szCs w:val="20"/>
    </w:rPr>
  </w:style>
  <w:style w:type="paragraph" w:customStyle="1" w:styleId="FrameContents">
    <w:name w:val="Frame Contents"/>
    <w:basedOn w:val="Normal"/>
    <w:qFormat/>
    <w:rsid w:val="002645A9"/>
    <w:pPr>
      <w:suppressAutoHyphens/>
    </w:pPr>
    <w:rPr>
      <w:rFonts w:asciiTheme="minorHAnsi" w:eastAsiaTheme="minorEastAsia" w:hAnsiTheme="minorHAnsi" w:cstheme="minorBidi"/>
      <w:kern w:val="2"/>
      <w:lang w:val="en-CH" w:eastAsia="ja-JP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2961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FRAISS~1\LOCALS~1\Temp\TEMPLATE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C:\DOCUME~1\FRAISS~1\LOCALS~1\Temp\TEMPLATE3.dot</Template>
  <TotalTime>48</TotalTime>
  <Pages>1</Pages>
  <Words>487</Words>
  <Characters>2781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The Title Goes Here With Each Initial Letter Capitalized</vt:lpstr>
      <vt:lpstr>The Title Goes Here With Each Initial Letter Capitalized</vt:lpstr>
    </vt:vector>
  </TitlesOfParts>
  <Company>Synchrotron SOLEIL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Title Goes Here With Each Initial Letter Capitalized</dc:title>
  <dc:subject/>
  <dc:creator>fraissard</dc:creator>
  <cp:keywords/>
  <dc:description/>
  <cp:lastModifiedBy>Uemura Yohei</cp:lastModifiedBy>
  <cp:revision>26</cp:revision>
  <cp:lastPrinted>1899-12-31T22:59:56Z</cp:lastPrinted>
  <dcterms:created xsi:type="dcterms:W3CDTF">2026-06-21T16:15:00Z</dcterms:created>
  <dcterms:modified xsi:type="dcterms:W3CDTF">2026-06-24T02:35:00Z</dcterms:modified>
</cp:coreProperties>
</file>