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4C196" w14:textId="77777777" w:rsidR="005166FE" w:rsidRPr="002E40F1" w:rsidRDefault="00F24248" w:rsidP="005166FE">
      <w:pPr>
        <w:pStyle w:val="papertitle"/>
        <w:rPr>
          <w:rFonts w:ascii="Arial" w:hAnsi="Arial" w:cs="Arial"/>
          <w:lang w:val="en-GB"/>
        </w:rPr>
      </w:pPr>
      <w:r>
        <w:rPr>
          <w:rFonts w:ascii="Arial" w:hAnsi="Arial" w:cs="Arial"/>
          <w:lang w:val="en-US"/>
        </w:rPr>
        <w:t xml:space="preserve">Simulation Of XANES Using </w:t>
      </w:r>
      <w:proofErr w:type="gramStart"/>
      <w:r>
        <w:rPr>
          <w:rFonts w:ascii="Arial" w:hAnsi="Arial" w:cs="Arial"/>
          <w:lang w:val="en-US"/>
        </w:rPr>
        <w:t>The</w:t>
      </w:r>
      <w:proofErr w:type="gramEnd"/>
      <w:r>
        <w:rPr>
          <w:rFonts w:ascii="Arial" w:hAnsi="Arial" w:cs="Arial"/>
          <w:lang w:val="en-US"/>
        </w:rPr>
        <w:t xml:space="preserve"> FDMNES Code </w:t>
      </w:r>
    </w:p>
    <w:p w14:paraId="0AF3662C" w14:textId="77777777" w:rsidR="005166FE" w:rsidRPr="00F24248" w:rsidRDefault="00F24248" w:rsidP="005166FE">
      <w:pPr>
        <w:pStyle w:val="paperauthor"/>
        <w:rPr>
          <w:rFonts w:ascii="Arial" w:hAnsi="Arial" w:cs="Arial"/>
        </w:rPr>
      </w:pPr>
      <w:r w:rsidRPr="00F24248">
        <w:rPr>
          <w:rFonts w:ascii="Arial" w:hAnsi="Arial" w:cs="Arial"/>
        </w:rPr>
        <w:t>Yves Joly</w:t>
      </w:r>
    </w:p>
    <w:p w14:paraId="36A34ED2" w14:textId="77777777" w:rsidR="005166FE" w:rsidRPr="00F24248" w:rsidRDefault="00F24248" w:rsidP="005166FE">
      <w:pPr>
        <w:pStyle w:val="authoraffiliation"/>
        <w:rPr>
          <w:rFonts w:ascii="Arial" w:hAnsi="Arial" w:cs="Arial"/>
        </w:rPr>
      </w:pPr>
      <w:r w:rsidRPr="00F24248">
        <w:rPr>
          <w:rFonts w:ascii="Arial" w:hAnsi="Arial" w:cs="Arial"/>
        </w:rPr>
        <w:t xml:space="preserve">Institut Néel, CNRS and UGA, 25 Avenue des </w:t>
      </w:r>
      <w:r>
        <w:rPr>
          <w:rFonts w:ascii="Arial" w:hAnsi="Arial" w:cs="Arial"/>
        </w:rPr>
        <w:t>Martyrs</w:t>
      </w:r>
      <w:r w:rsidR="00B62B35">
        <w:rPr>
          <w:rFonts w:ascii="Arial" w:hAnsi="Arial" w:cs="Arial"/>
        </w:rPr>
        <w:t>,</w:t>
      </w:r>
      <w:r>
        <w:rPr>
          <w:rFonts w:ascii="Arial" w:hAnsi="Arial" w:cs="Arial"/>
        </w:rPr>
        <w:t xml:space="preserve"> BP1</w:t>
      </w:r>
      <w:r w:rsidR="007A434D">
        <w:rPr>
          <w:rFonts w:ascii="Arial" w:hAnsi="Arial" w:cs="Arial"/>
        </w:rPr>
        <w:t>66</w:t>
      </w:r>
      <w:r w:rsidR="00B62B35">
        <w:rPr>
          <w:rFonts w:ascii="Arial" w:hAnsi="Arial" w:cs="Arial"/>
        </w:rPr>
        <w:t>,</w:t>
      </w:r>
      <w:r>
        <w:rPr>
          <w:rFonts w:ascii="Arial" w:hAnsi="Arial" w:cs="Arial"/>
        </w:rPr>
        <w:t xml:space="preserve"> 38042 Grenoble cedex 9</w:t>
      </w:r>
      <w:r w:rsidR="005166FE" w:rsidRPr="00F24248">
        <w:rPr>
          <w:rFonts w:ascii="Arial" w:hAnsi="Arial" w:cs="Arial"/>
        </w:rPr>
        <w:t xml:space="preserve"> </w:t>
      </w:r>
    </w:p>
    <w:p w14:paraId="3213A7E8" w14:textId="77777777" w:rsidR="005166FE" w:rsidRPr="002E40F1" w:rsidRDefault="005166FE" w:rsidP="005166FE">
      <w:pPr>
        <w:pStyle w:val="Titre1"/>
        <w:rPr>
          <w:rFonts w:ascii="Arial" w:hAnsi="Arial" w:cs="Arial"/>
          <w:sz w:val="22"/>
          <w:szCs w:val="22"/>
          <w:lang w:val="en-GB"/>
        </w:rPr>
      </w:pPr>
      <w:r w:rsidRPr="002E40F1">
        <w:rPr>
          <w:rFonts w:ascii="Arial" w:hAnsi="Arial" w:cs="Arial"/>
          <w:sz w:val="22"/>
          <w:szCs w:val="22"/>
          <w:lang w:val="en-US"/>
        </w:rPr>
        <w:t xml:space="preserve">ABSTRACT </w:t>
      </w:r>
    </w:p>
    <w:p w14:paraId="371D2C0D" w14:textId="77777777" w:rsidR="00F24248" w:rsidRDefault="00F24248" w:rsidP="00F24248">
      <w:pPr>
        <w:pStyle w:val="paragraph"/>
        <w:rPr>
          <w:rStyle w:val="hwtze"/>
          <w:rFonts w:ascii="Arial" w:hAnsi="Arial" w:cs="Arial"/>
          <w:sz w:val="22"/>
          <w:szCs w:val="22"/>
          <w:lang w:val="en"/>
        </w:rPr>
      </w:pPr>
      <w:r w:rsidRPr="00F24248">
        <w:rPr>
          <w:rStyle w:val="rynqvb"/>
          <w:rFonts w:ascii="Arial" w:hAnsi="Arial" w:cs="Arial"/>
          <w:sz w:val="22"/>
          <w:szCs w:val="22"/>
          <w:lang w:val="en"/>
        </w:rPr>
        <w:t>The goal of this tutorial is to understand the basic principles of X-ray absorption;</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 xml:space="preserve">this will be achieved through </w:t>
      </w:r>
      <w:r w:rsidRPr="00F24248">
        <w:rPr>
          <w:rStyle w:val="rynqvb"/>
          <w:rFonts w:ascii="Arial" w:hAnsi="Arial" w:cs="Arial"/>
          <w:i/>
          <w:sz w:val="22"/>
          <w:szCs w:val="22"/>
          <w:lang w:val="en"/>
        </w:rPr>
        <w:t>ab initio</w:t>
      </w:r>
      <w:r w:rsidRPr="00F24248">
        <w:rPr>
          <w:rStyle w:val="rynqvb"/>
          <w:rFonts w:ascii="Arial" w:hAnsi="Arial" w:cs="Arial"/>
          <w:sz w:val="22"/>
          <w:szCs w:val="22"/>
          <w:lang w:val="en"/>
        </w:rPr>
        <w:t xml:space="preserve"> simulations using the FDMNES code.</w:t>
      </w:r>
      <w:r>
        <w:rPr>
          <w:rStyle w:val="rynqvb"/>
          <w:rFonts w:ascii="Arial" w:hAnsi="Arial" w:cs="Arial"/>
          <w:sz w:val="22"/>
          <w:szCs w:val="22"/>
          <w:lang w:val="en"/>
        </w:rPr>
        <w:t xml:space="preserve"> </w:t>
      </w:r>
      <w:r w:rsidRPr="00F24248">
        <w:rPr>
          <w:rStyle w:val="rynqvb"/>
          <w:rFonts w:ascii="Arial" w:hAnsi="Arial" w:cs="Arial"/>
          <w:sz w:val="22"/>
          <w:szCs w:val="22"/>
          <w:lang w:val="en"/>
        </w:rPr>
        <w:t>Participants will simultaneously learn to use this code, which is designed to be user-friendly.</w:t>
      </w:r>
    </w:p>
    <w:p w14:paraId="752FAE1C" w14:textId="77777777" w:rsidR="00F24248" w:rsidRDefault="00F24248" w:rsidP="00F24248">
      <w:pPr>
        <w:pStyle w:val="paragraph"/>
        <w:rPr>
          <w:rStyle w:val="rynqvb"/>
          <w:rFonts w:ascii="Arial" w:hAnsi="Arial" w:cs="Arial"/>
          <w:sz w:val="22"/>
          <w:szCs w:val="22"/>
          <w:lang w:val="en"/>
        </w:rPr>
      </w:pPr>
      <w:r>
        <w:rPr>
          <w:rStyle w:val="rynqvb"/>
          <w:rFonts w:ascii="Arial" w:hAnsi="Arial" w:cs="Arial"/>
          <w:sz w:val="22"/>
          <w:szCs w:val="22"/>
          <w:lang w:val="en"/>
        </w:rPr>
        <w:t>After a short introduction, w</w:t>
      </w:r>
      <w:r w:rsidRPr="00F24248">
        <w:rPr>
          <w:rStyle w:val="rynqvb"/>
          <w:rFonts w:ascii="Arial" w:hAnsi="Arial" w:cs="Arial"/>
          <w:sz w:val="22"/>
          <w:szCs w:val="22"/>
          <w:lang w:val="en"/>
        </w:rPr>
        <w:t>e will begin with a very simple case: a metal atom in an octahedral environment.</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We will examine the dipole and quadrupole contributions and test for anisotropy.</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We will then introduce distortions to observe their quantitative impact on the signal and on dichroism. Next, we will move on to crystalline materials, such as magnetite.</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We will look at the influence of the calculation radius on the results and the effect of the two iron sites. Subsequently, we will examine magnetic cases by performing XMCD calculations.</w:t>
      </w:r>
    </w:p>
    <w:p w14:paraId="41375BA3" w14:textId="77777777" w:rsidR="00F24248" w:rsidRDefault="00F24248" w:rsidP="00F24248">
      <w:pPr>
        <w:pStyle w:val="paragraph"/>
        <w:rPr>
          <w:rStyle w:val="rynqvb"/>
          <w:rFonts w:ascii="Arial" w:hAnsi="Arial" w:cs="Arial"/>
          <w:sz w:val="22"/>
          <w:szCs w:val="22"/>
          <w:lang w:val="en"/>
        </w:rPr>
      </w:pPr>
      <w:r w:rsidRPr="00F24248">
        <w:rPr>
          <w:rStyle w:val="rynqvb"/>
          <w:rFonts w:ascii="Arial" w:hAnsi="Arial" w:cs="Arial"/>
          <w:sz w:val="22"/>
          <w:szCs w:val="22"/>
          <w:lang w:val="en"/>
        </w:rPr>
        <w:t xml:space="preserve"> Given the limited duration of the tutorial, it will be difficult to carry out full calculations achieving optimal agreement between experiment and theory, but the methodology for doing so will be explained.</w:t>
      </w:r>
    </w:p>
    <w:p w14:paraId="03C3529C" w14:textId="77777777" w:rsidR="005166FE" w:rsidRPr="002E40F1" w:rsidRDefault="00F24248" w:rsidP="00F24248">
      <w:pPr>
        <w:pStyle w:val="paragraph"/>
        <w:rPr>
          <w:rFonts w:ascii="Arial" w:hAnsi="Arial" w:cs="Arial"/>
          <w:sz w:val="22"/>
          <w:szCs w:val="22"/>
          <w:lang w:val="en-GB"/>
        </w:rPr>
      </w:pPr>
      <w:r w:rsidRPr="00F24248">
        <w:rPr>
          <w:rStyle w:val="rynqvb"/>
          <w:rFonts w:ascii="Arial" w:hAnsi="Arial" w:cs="Arial"/>
          <w:sz w:val="22"/>
          <w:szCs w:val="22"/>
          <w:lang w:val="en"/>
        </w:rPr>
        <w:t>Depending on participant requests, we will look at how to calculate the absorption signal for dopants or cases where multiple chemical elements occupy the same site.</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We may also explore calculations for X-ray Raman scattering, X-ray emission, or resonant diffraction.</w:t>
      </w:r>
      <w:r w:rsidRPr="00F24248">
        <w:rPr>
          <w:rStyle w:val="hwtze"/>
          <w:rFonts w:ascii="Arial" w:hAnsi="Arial" w:cs="Arial"/>
          <w:sz w:val="22"/>
          <w:szCs w:val="22"/>
          <w:lang w:val="en"/>
        </w:rPr>
        <w:t xml:space="preserve"> </w:t>
      </w:r>
      <w:r w:rsidRPr="00F24248">
        <w:rPr>
          <w:rStyle w:val="rynqvb"/>
          <w:rFonts w:ascii="Arial" w:hAnsi="Arial" w:cs="Arial"/>
          <w:sz w:val="22"/>
          <w:szCs w:val="22"/>
          <w:lang w:val="en"/>
        </w:rPr>
        <w:t>Finally, if participants have specific examples, these can be addressed—at least to provide the right direction for analysis.</w:t>
      </w:r>
      <w:r>
        <w:rPr>
          <w:rStyle w:val="rynqvb"/>
          <w:rFonts w:ascii="Arial" w:hAnsi="Arial" w:cs="Arial"/>
          <w:sz w:val="22"/>
          <w:szCs w:val="22"/>
          <w:lang w:val="en"/>
        </w:rPr>
        <w:t xml:space="preserve"> </w:t>
      </w:r>
    </w:p>
    <w:p w14:paraId="7744EEB4" w14:textId="77777777" w:rsidR="005166FE" w:rsidRDefault="005166FE" w:rsidP="00F24248">
      <w:pPr>
        <w:pStyle w:val="paragraph"/>
        <w:ind w:firstLine="0"/>
        <w:rPr>
          <w:rFonts w:ascii="Arial" w:hAnsi="Arial" w:cs="Arial"/>
          <w:sz w:val="22"/>
          <w:szCs w:val="22"/>
          <w:lang w:val="en-US"/>
        </w:rPr>
      </w:pPr>
    </w:p>
    <w:p w14:paraId="2A866CE6" w14:textId="77777777" w:rsidR="00F24248" w:rsidRDefault="00F24248" w:rsidP="00F24248">
      <w:pPr>
        <w:pStyle w:val="paragraph"/>
        <w:ind w:firstLine="0"/>
        <w:rPr>
          <w:rFonts w:ascii="Arial" w:hAnsi="Arial" w:cs="Arial"/>
          <w:sz w:val="22"/>
          <w:szCs w:val="22"/>
          <w:lang w:val="en-GB"/>
        </w:rPr>
      </w:pPr>
    </w:p>
    <w:p w14:paraId="020C70A0" w14:textId="77777777" w:rsidR="00F24248" w:rsidRPr="002E40F1" w:rsidRDefault="00F24248" w:rsidP="00F24248">
      <w:pPr>
        <w:pStyle w:val="Titre1"/>
        <w:rPr>
          <w:rFonts w:ascii="Arial" w:hAnsi="Arial" w:cs="Arial"/>
          <w:sz w:val="22"/>
          <w:szCs w:val="22"/>
          <w:lang w:val="en-GB"/>
        </w:rPr>
      </w:pPr>
      <w:r>
        <w:rPr>
          <w:rFonts w:ascii="Arial" w:hAnsi="Arial" w:cs="Arial"/>
          <w:sz w:val="22"/>
          <w:szCs w:val="22"/>
          <w:lang w:val="en-US"/>
        </w:rPr>
        <w:t>MATERIAL</w:t>
      </w:r>
      <w:r w:rsidRPr="002E40F1">
        <w:rPr>
          <w:rFonts w:ascii="Arial" w:hAnsi="Arial" w:cs="Arial"/>
          <w:sz w:val="22"/>
          <w:szCs w:val="22"/>
          <w:lang w:val="en-US"/>
        </w:rPr>
        <w:t xml:space="preserve"> </w:t>
      </w:r>
    </w:p>
    <w:p w14:paraId="32495F07" w14:textId="77777777" w:rsidR="00F24248" w:rsidRDefault="00F24248" w:rsidP="00F24248">
      <w:pPr>
        <w:pStyle w:val="paragraph"/>
        <w:ind w:firstLine="0"/>
        <w:rPr>
          <w:rFonts w:ascii="Arial" w:hAnsi="Arial" w:cs="Arial"/>
          <w:sz w:val="22"/>
          <w:szCs w:val="22"/>
          <w:lang w:val="en-GB"/>
        </w:rPr>
      </w:pPr>
      <w:r>
        <w:rPr>
          <w:rFonts w:ascii="Arial" w:hAnsi="Arial" w:cs="Arial"/>
          <w:sz w:val="22"/>
          <w:szCs w:val="22"/>
          <w:lang w:val="en-GB"/>
        </w:rPr>
        <w:tab/>
        <w:t>The participants must have their own laptop</w:t>
      </w:r>
      <w:r w:rsidR="007A434D">
        <w:rPr>
          <w:rFonts w:ascii="Arial" w:hAnsi="Arial" w:cs="Arial"/>
          <w:sz w:val="22"/>
          <w:szCs w:val="22"/>
          <w:lang w:val="en-GB"/>
        </w:rPr>
        <w:t xml:space="preserve"> (Windows, Mac or Linux)</w:t>
      </w:r>
      <w:r>
        <w:rPr>
          <w:rFonts w:ascii="Arial" w:hAnsi="Arial" w:cs="Arial"/>
          <w:sz w:val="22"/>
          <w:szCs w:val="22"/>
          <w:lang w:val="en-GB"/>
        </w:rPr>
        <w:t xml:space="preserve"> with a software to plot spectra (Origin, </w:t>
      </w:r>
      <w:proofErr w:type="spellStart"/>
      <w:r>
        <w:rPr>
          <w:rFonts w:ascii="Arial" w:hAnsi="Arial" w:cs="Arial"/>
          <w:sz w:val="22"/>
          <w:szCs w:val="22"/>
          <w:lang w:val="en-GB"/>
        </w:rPr>
        <w:t>Kaleidagraph</w:t>
      </w:r>
      <w:proofErr w:type="spellEnd"/>
      <w:r>
        <w:rPr>
          <w:rFonts w:ascii="Arial" w:hAnsi="Arial" w:cs="Arial"/>
          <w:sz w:val="22"/>
          <w:szCs w:val="22"/>
          <w:lang w:val="en-GB"/>
        </w:rPr>
        <w:t xml:space="preserve">, or any other simple to use… (not </w:t>
      </w:r>
      <w:proofErr w:type="gramStart"/>
      <w:r>
        <w:rPr>
          <w:rFonts w:ascii="Arial" w:hAnsi="Arial" w:cs="Arial"/>
          <w:sz w:val="22"/>
          <w:szCs w:val="22"/>
          <w:lang w:val="en-GB"/>
        </w:rPr>
        <w:t>Excel !</w:t>
      </w:r>
      <w:proofErr w:type="gramEnd"/>
      <w:r>
        <w:rPr>
          <w:rFonts w:ascii="Arial" w:hAnsi="Arial" w:cs="Arial"/>
          <w:sz w:val="22"/>
          <w:szCs w:val="22"/>
          <w:lang w:val="en-GB"/>
        </w:rPr>
        <w:t>). I</w:t>
      </w:r>
      <w:r w:rsidR="007A434D">
        <w:rPr>
          <w:rFonts w:ascii="Arial" w:hAnsi="Arial" w:cs="Arial"/>
          <w:sz w:val="22"/>
          <w:szCs w:val="22"/>
          <w:lang w:val="en-GB"/>
        </w:rPr>
        <w:t>t is</w:t>
      </w:r>
      <w:r>
        <w:rPr>
          <w:rFonts w:ascii="Arial" w:hAnsi="Arial" w:cs="Arial"/>
          <w:sz w:val="22"/>
          <w:szCs w:val="22"/>
          <w:lang w:val="en-GB"/>
        </w:rPr>
        <w:t xml:space="preserve"> also possible to plot using Larix.</w:t>
      </w:r>
    </w:p>
    <w:p w14:paraId="43CF4C2A" w14:textId="77777777" w:rsidR="00F24248" w:rsidRDefault="00F24248" w:rsidP="00F24248">
      <w:pPr>
        <w:pStyle w:val="paragraph"/>
        <w:ind w:firstLine="0"/>
        <w:rPr>
          <w:rFonts w:ascii="Arial" w:hAnsi="Arial" w:cs="Arial"/>
          <w:sz w:val="22"/>
          <w:szCs w:val="22"/>
          <w:lang w:val="en-GB"/>
        </w:rPr>
      </w:pPr>
      <w:r>
        <w:rPr>
          <w:rFonts w:ascii="Arial" w:hAnsi="Arial" w:cs="Arial"/>
          <w:sz w:val="22"/>
          <w:szCs w:val="22"/>
          <w:lang w:val="en-GB"/>
        </w:rPr>
        <w:tab/>
        <w:t>A special package containing the</w:t>
      </w:r>
      <w:r w:rsidR="007A434D">
        <w:rPr>
          <w:rFonts w:ascii="Arial" w:hAnsi="Arial" w:cs="Arial"/>
          <w:sz w:val="22"/>
          <w:szCs w:val="22"/>
          <w:lang w:val="en-GB"/>
        </w:rPr>
        <w:t xml:space="preserve"> FDMNES executable for the different operating system will have to be first downloaded (web site address will be given in September). It is not the standard package but a more complete one containing special documentation and </w:t>
      </w:r>
      <w:proofErr w:type="spellStart"/>
      <w:r w:rsidR="007A434D">
        <w:rPr>
          <w:rFonts w:ascii="Arial" w:hAnsi="Arial" w:cs="Arial"/>
          <w:sz w:val="22"/>
          <w:szCs w:val="22"/>
          <w:lang w:val="en-GB"/>
        </w:rPr>
        <w:t>indata</w:t>
      </w:r>
      <w:proofErr w:type="spellEnd"/>
      <w:r w:rsidR="007A434D">
        <w:rPr>
          <w:rFonts w:ascii="Arial" w:hAnsi="Arial" w:cs="Arial"/>
          <w:sz w:val="22"/>
          <w:szCs w:val="22"/>
          <w:lang w:val="en-GB"/>
        </w:rPr>
        <w:t xml:space="preserve"> files necessary for the tutorial.</w:t>
      </w:r>
    </w:p>
    <w:p w14:paraId="02A9AFB8" w14:textId="77777777" w:rsidR="007A434D" w:rsidRPr="002E40F1" w:rsidRDefault="007A434D" w:rsidP="00F24248">
      <w:pPr>
        <w:pStyle w:val="paragraph"/>
        <w:ind w:firstLine="0"/>
        <w:rPr>
          <w:rFonts w:ascii="Arial" w:hAnsi="Arial" w:cs="Arial"/>
          <w:sz w:val="22"/>
          <w:szCs w:val="22"/>
          <w:lang w:val="en-GB"/>
        </w:rPr>
      </w:pPr>
      <w:r>
        <w:rPr>
          <w:rFonts w:ascii="Arial" w:hAnsi="Arial" w:cs="Arial"/>
          <w:sz w:val="22"/>
          <w:szCs w:val="22"/>
          <w:lang w:val="en-GB"/>
        </w:rPr>
        <w:tab/>
        <w:t>Note that the Mac users could test first if the executable is working. If not, instructions are given in the “doc” directory of the package.</w:t>
      </w:r>
    </w:p>
    <w:p w14:paraId="42C6CBC2" w14:textId="77777777" w:rsidR="00041ED8" w:rsidRDefault="00041ED8" w:rsidP="005166FE">
      <w:pPr>
        <w:pStyle w:val="paragraph"/>
        <w:rPr>
          <w:rFonts w:ascii="Arial" w:hAnsi="Arial" w:cs="Arial"/>
          <w:b/>
          <w:color w:val="0000FF"/>
          <w:sz w:val="28"/>
          <w:szCs w:val="28"/>
          <w:lang w:val="en-US"/>
        </w:rPr>
      </w:pPr>
    </w:p>
    <w:p w14:paraId="5F83A7DF" w14:textId="77777777" w:rsidR="005166FE" w:rsidRPr="002E40F1" w:rsidRDefault="005166FE">
      <w:pPr>
        <w:rPr>
          <w:rFonts w:ascii="Arial" w:hAnsi="Arial" w:cs="Arial"/>
          <w:lang w:val="en-GB"/>
        </w:rPr>
      </w:pPr>
    </w:p>
    <w:sectPr w:rsidR="005166FE" w:rsidRPr="002E40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6FE"/>
    <w:rsid w:val="00041ED8"/>
    <w:rsid w:val="000A3161"/>
    <w:rsid w:val="00174B99"/>
    <w:rsid w:val="00297F1D"/>
    <w:rsid w:val="002E40F1"/>
    <w:rsid w:val="005166FE"/>
    <w:rsid w:val="0063764B"/>
    <w:rsid w:val="006477D0"/>
    <w:rsid w:val="007A434D"/>
    <w:rsid w:val="007E7378"/>
    <w:rsid w:val="008D4E08"/>
    <w:rsid w:val="0091292E"/>
    <w:rsid w:val="00AB1846"/>
    <w:rsid w:val="00B06DCF"/>
    <w:rsid w:val="00B62B35"/>
    <w:rsid w:val="00BF2595"/>
    <w:rsid w:val="00CF36A0"/>
    <w:rsid w:val="00DF3681"/>
    <w:rsid w:val="00E30A4A"/>
    <w:rsid w:val="00F24248"/>
    <w:rsid w:val="00FE0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E3E1B"/>
  <w15:chartTrackingRefBased/>
  <w15:docId w15:val="{3D3F9E7F-7217-468F-BD91-F8A20A3CA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qFormat/>
    <w:rsid w:val="005166FE"/>
    <w:pPr>
      <w:keepNext/>
      <w:spacing w:before="240" w:after="240"/>
      <w:jc w:val="center"/>
      <w:outlineLvl w:val="0"/>
    </w:pPr>
    <w:rPr>
      <w:b/>
      <w:bCs/>
      <w:caps/>
      <w:kern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pertitle">
    <w:name w:val="papertitle"/>
    <w:basedOn w:val="Normal"/>
    <w:rsid w:val="005166FE"/>
    <w:pPr>
      <w:spacing w:before="960"/>
      <w:jc w:val="center"/>
    </w:pPr>
    <w:rPr>
      <w:b/>
      <w:bCs/>
      <w:sz w:val="36"/>
      <w:szCs w:val="36"/>
    </w:rPr>
  </w:style>
  <w:style w:type="paragraph" w:customStyle="1" w:styleId="paperauthor">
    <w:name w:val="paperauthor"/>
    <w:basedOn w:val="Normal"/>
    <w:rsid w:val="005166FE"/>
    <w:pPr>
      <w:spacing w:before="360" w:after="360"/>
      <w:jc w:val="center"/>
    </w:pPr>
    <w:rPr>
      <w:sz w:val="28"/>
      <w:szCs w:val="28"/>
    </w:rPr>
  </w:style>
  <w:style w:type="paragraph" w:customStyle="1" w:styleId="authoraffiliation">
    <w:name w:val="authoraffiliation"/>
    <w:basedOn w:val="Normal"/>
    <w:rsid w:val="005166FE"/>
    <w:pPr>
      <w:jc w:val="center"/>
    </w:pPr>
    <w:rPr>
      <w:i/>
      <w:iCs/>
      <w:sz w:val="20"/>
      <w:szCs w:val="20"/>
    </w:rPr>
  </w:style>
  <w:style w:type="paragraph" w:customStyle="1" w:styleId="paragraph">
    <w:name w:val="paragraph"/>
    <w:basedOn w:val="Normal"/>
    <w:rsid w:val="005166FE"/>
    <w:pPr>
      <w:ind w:firstLine="274"/>
      <w:jc w:val="both"/>
    </w:pPr>
    <w:rPr>
      <w:sz w:val="20"/>
      <w:szCs w:val="20"/>
    </w:rPr>
  </w:style>
  <w:style w:type="paragraph" w:customStyle="1" w:styleId="reference">
    <w:name w:val="reference"/>
    <w:basedOn w:val="Normal"/>
    <w:rsid w:val="005166FE"/>
    <w:pPr>
      <w:ind w:left="274" w:hanging="274"/>
      <w:jc w:val="both"/>
    </w:pPr>
    <w:rPr>
      <w:sz w:val="18"/>
      <w:szCs w:val="18"/>
    </w:rPr>
  </w:style>
  <w:style w:type="paragraph" w:customStyle="1" w:styleId="equation">
    <w:name w:val="equation"/>
    <w:basedOn w:val="Normal"/>
    <w:rsid w:val="005166FE"/>
    <w:pPr>
      <w:jc w:val="both"/>
    </w:pPr>
    <w:rPr>
      <w:sz w:val="20"/>
      <w:szCs w:val="20"/>
    </w:rPr>
  </w:style>
  <w:style w:type="character" w:customStyle="1" w:styleId="hwtze">
    <w:name w:val="hwtze"/>
    <w:rsid w:val="00F24248"/>
  </w:style>
  <w:style w:type="character" w:customStyle="1" w:styleId="rynqvb">
    <w:name w:val="rynqvb"/>
    <w:rsid w:val="00F24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11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FRAISS~1\LOCALS~1\Temp\TEMPLATE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TEMPLATE3</Template>
  <TotalTime>1</TotalTime>
  <Pages>1</Pages>
  <Words>341</Words>
  <Characters>1877</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The Title Goes Here With Each Initial Letter Capitalized</vt:lpstr>
    </vt:vector>
  </TitlesOfParts>
  <Company>Synchrotron SOLEIL</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Title Goes Here With Each Initial Letter Capitalized</dc:title>
  <dc:subject/>
  <dc:creator>fraissard</dc:creator>
  <cp:keywords/>
  <dc:description/>
  <cp:lastModifiedBy>VANTELON Delphine</cp:lastModifiedBy>
  <cp:revision>2</cp:revision>
  <cp:lastPrinted>1899-12-31T23:00:00Z</cp:lastPrinted>
  <dcterms:created xsi:type="dcterms:W3CDTF">2026-08-18T13:05:00Z</dcterms:created>
  <dcterms:modified xsi:type="dcterms:W3CDTF">2026-08-18T13:05:00Z</dcterms:modified>
</cp:coreProperties>
</file>