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E3E85E" w14:textId="1B090166" w:rsidR="00953713" w:rsidRPr="003E43B1" w:rsidRDefault="00953713" w:rsidP="00E52229">
      <w:pPr>
        <w:pStyle w:val="papertitle"/>
        <w:rPr>
          <w:rFonts w:ascii="Arial" w:hAnsi="Arial" w:cs="Arial"/>
          <w:lang w:val="en-GB"/>
        </w:rPr>
      </w:pPr>
      <w:r w:rsidRPr="00BF64E8">
        <w:rPr>
          <w:rFonts w:ascii="Arial" w:hAnsi="Arial" w:cs="Arial"/>
          <w:lang w:val="en-US"/>
        </w:rPr>
        <w:t xml:space="preserve">Operando XAFS of </w:t>
      </w:r>
      <w:proofErr w:type="spellStart"/>
      <w:r>
        <w:rPr>
          <w:rFonts w:ascii="Arial" w:hAnsi="Arial" w:cs="Arial"/>
          <w:lang w:val="en-US"/>
        </w:rPr>
        <w:t>Zr</w:t>
      </w:r>
      <w:proofErr w:type="spellEnd"/>
      <w:r>
        <w:rPr>
          <w:rFonts w:ascii="Arial" w:hAnsi="Arial" w:cs="Arial"/>
          <w:lang w:val="en-US"/>
        </w:rPr>
        <w:t>-based multicomponent</w:t>
      </w:r>
      <w:r w:rsidRPr="00BF64E8">
        <w:rPr>
          <w:rFonts w:ascii="Arial" w:hAnsi="Arial" w:cs="Arial"/>
          <w:lang w:val="en-US"/>
        </w:rPr>
        <w:t xml:space="preserve"> Alloys for </w:t>
      </w:r>
      <w:r w:rsidRPr="00B25C1B">
        <w:rPr>
          <w:rFonts w:ascii="Arial" w:hAnsi="Arial" w:cs="Arial"/>
          <w:lang w:val="en-US"/>
        </w:rPr>
        <w:t>Ni–</w:t>
      </w:r>
      <w:r w:rsidRPr="00B25C1B">
        <w:rPr>
          <w:rFonts w:ascii="Arial" w:hAnsi="Arial" w:cs="Arial"/>
          <w:i/>
          <w:iCs/>
          <w:lang w:val="en-US"/>
        </w:rPr>
        <w:t>M</w:t>
      </w:r>
      <w:r w:rsidRPr="00B25C1B">
        <w:rPr>
          <w:rFonts w:ascii="Arial" w:hAnsi="Arial" w:cs="Arial"/>
          <w:lang w:val="en-US"/>
        </w:rPr>
        <w:t xml:space="preserve">H </w:t>
      </w:r>
      <w:r>
        <w:rPr>
          <w:rFonts w:ascii="Arial" w:hAnsi="Arial" w:cs="Arial"/>
          <w:lang w:val="en-US"/>
        </w:rPr>
        <w:t>b</w:t>
      </w:r>
      <w:r w:rsidRPr="00B25C1B">
        <w:rPr>
          <w:rFonts w:ascii="Arial" w:hAnsi="Arial" w:cs="Arial"/>
          <w:lang w:val="en-US"/>
        </w:rPr>
        <w:t xml:space="preserve">attery </w:t>
      </w:r>
      <w:r>
        <w:rPr>
          <w:rFonts w:ascii="Arial" w:hAnsi="Arial" w:cs="Arial"/>
          <w:lang w:val="en-US"/>
        </w:rPr>
        <w:t>a</w:t>
      </w:r>
      <w:r w:rsidRPr="00B25C1B">
        <w:rPr>
          <w:rFonts w:ascii="Arial" w:hAnsi="Arial" w:cs="Arial"/>
          <w:lang w:val="en-US"/>
        </w:rPr>
        <w:t>pplications</w:t>
      </w:r>
    </w:p>
    <w:p w14:paraId="46505D62" w14:textId="77777777" w:rsidR="00953713" w:rsidRDefault="00953713" w:rsidP="00483912">
      <w:pPr>
        <w:jc w:val="both"/>
      </w:pPr>
    </w:p>
    <w:p w14:paraId="0D5E2798" w14:textId="278A19FE" w:rsidR="00953713" w:rsidRPr="00E52229" w:rsidRDefault="00953713" w:rsidP="003E43B1">
      <w:pPr>
        <w:pStyle w:val="paperauthor"/>
        <w:rPr>
          <w:rFonts w:ascii="Arial" w:hAnsi="Arial" w:cs="Arial"/>
          <w:sz w:val="24"/>
          <w:szCs w:val="24"/>
          <w:lang w:val="en-GB"/>
        </w:rPr>
      </w:pPr>
      <w:r w:rsidRPr="00E52229">
        <w:rPr>
          <w:rFonts w:ascii="Arial" w:hAnsi="Arial" w:cs="Arial"/>
          <w:sz w:val="24"/>
          <w:szCs w:val="24"/>
          <w:lang w:val="en-US"/>
        </w:rPr>
        <w:t>Yoshimura Rafael</w:t>
      </w:r>
      <w:r w:rsidRPr="00E52229">
        <w:rPr>
          <w:rFonts w:ascii="Arial" w:hAnsi="Arial" w:cs="Arial"/>
          <w:sz w:val="24"/>
          <w:szCs w:val="24"/>
          <w:vertAlign w:val="superscript"/>
          <w:lang w:val="en-US"/>
        </w:rPr>
        <w:t>1,2,</w:t>
      </w:r>
      <w:r w:rsidR="006E68C8" w:rsidRPr="00E52229">
        <w:rPr>
          <w:rFonts w:ascii="Arial" w:hAnsi="Arial" w:cs="Arial"/>
          <w:sz w:val="24"/>
          <w:szCs w:val="24"/>
          <w:vertAlign w:val="superscript"/>
          <w:lang w:val="en-US"/>
        </w:rPr>
        <w:t>3</w:t>
      </w:r>
      <w:r w:rsidRPr="00E52229">
        <w:rPr>
          <w:rFonts w:ascii="Arial" w:hAnsi="Arial" w:cs="Arial"/>
          <w:sz w:val="24"/>
          <w:szCs w:val="24"/>
          <w:lang w:val="en-US"/>
        </w:rPr>
        <w:t>,</w:t>
      </w:r>
      <w:r w:rsidR="006E68C8" w:rsidRPr="00E52229">
        <w:rPr>
          <w:rFonts w:ascii="Arial" w:hAnsi="Arial" w:cs="Arial"/>
          <w:sz w:val="24"/>
          <w:szCs w:val="24"/>
          <w:lang w:val="en-US"/>
        </w:rPr>
        <w:t xml:space="preserve"> Sales Matheus</w:t>
      </w:r>
      <w:r w:rsidR="006E68C8" w:rsidRPr="00E52229">
        <w:rPr>
          <w:rFonts w:ascii="Arial" w:hAnsi="Arial" w:cs="Arial"/>
          <w:sz w:val="24"/>
          <w:szCs w:val="24"/>
          <w:vertAlign w:val="superscript"/>
          <w:lang w:val="en-US"/>
        </w:rPr>
        <w:t>1,2</w:t>
      </w:r>
      <w:r w:rsidR="006E68C8" w:rsidRPr="00E52229">
        <w:rPr>
          <w:rFonts w:ascii="Arial" w:hAnsi="Arial" w:cs="Arial"/>
          <w:sz w:val="24"/>
          <w:szCs w:val="24"/>
          <w:lang w:val="en-US"/>
        </w:rPr>
        <w:t>, Andrade Gaspar</w:t>
      </w:r>
      <w:r w:rsidRPr="00E52229">
        <w:rPr>
          <w:rFonts w:ascii="Arial" w:hAnsi="Arial" w:cs="Arial"/>
          <w:sz w:val="24"/>
          <w:szCs w:val="24"/>
          <w:vertAlign w:val="superscript"/>
          <w:lang w:val="en-US"/>
        </w:rPr>
        <w:t>4</w:t>
      </w:r>
      <w:r w:rsidRPr="00E52229">
        <w:rPr>
          <w:rFonts w:ascii="Arial" w:hAnsi="Arial" w:cs="Arial"/>
          <w:sz w:val="24"/>
          <w:szCs w:val="24"/>
          <w:lang w:val="en-US"/>
        </w:rPr>
        <w:t>, Figueroa Santiago</w:t>
      </w:r>
      <w:r w:rsidR="003E43B1" w:rsidRPr="00E52229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E52229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E52229">
        <w:rPr>
          <w:rFonts w:ascii="Arial" w:hAnsi="Arial" w:cs="Arial"/>
          <w:sz w:val="24"/>
          <w:szCs w:val="24"/>
          <w:lang w:val="en-US"/>
        </w:rPr>
        <w:t>Floriano</w:t>
      </w:r>
      <w:proofErr w:type="spellEnd"/>
      <w:r w:rsidRPr="00E52229">
        <w:rPr>
          <w:rFonts w:ascii="Arial" w:hAnsi="Arial" w:cs="Arial"/>
          <w:sz w:val="24"/>
          <w:szCs w:val="24"/>
          <w:lang w:val="en-US"/>
        </w:rPr>
        <w:t xml:space="preserve"> Ricardo</w:t>
      </w:r>
      <w:r w:rsidR="003E43B1" w:rsidRPr="00E52229">
        <w:rPr>
          <w:rFonts w:ascii="Arial" w:hAnsi="Arial" w:cs="Arial"/>
          <w:sz w:val="24"/>
          <w:szCs w:val="24"/>
          <w:vertAlign w:val="superscript"/>
          <w:lang w:val="en-US"/>
        </w:rPr>
        <w:t>4</w:t>
      </w:r>
      <w:r w:rsidRPr="00E52229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E52229">
        <w:rPr>
          <w:rFonts w:ascii="Arial" w:hAnsi="Arial" w:cs="Arial"/>
          <w:sz w:val="24"/>
          <w:szCs w:val="24"/>
          <w:lang w:val="en-US"/>
        </w:rPr>
        <w:t>Philippot</w:t>
      </w:r>
      <w:proofErr w:type="spellEnd"/>
      <w:r w:rsidRPr="00E52229">
        <w:rPr>
          <w:rFonts w:ascii="Arial" w:hAnsi="Arial" w:cs="Arial"/>
          <w:sz w:val="24"/>
          <w:szCs w:val="24"/>
          <w:lang w:val="en-US"/>
        </w:rPr>
        <w:t xml:space="preserve"> Matthieu</w:t>
      </w:r>
      <w:r w:rsidR="003E43B1" w:rsidRPr="00E52229">
        <w:rPr>
          <w:rFonts w:ascii="Arial" w:hAnsi="Arial" w:cs="Arial"/>
          <w:sz w:val="24"/>
          <w:szCs w:val="24"/>
          <w:vertAlign w:val="superscript"/>
          <w:lang w:val="en-US"/>
        </w:rPr>
        <w:t>5</w:t>
      </w:r>
      <w:r w:rsidRPr="00E52229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E52229">
        <w:rPr>
          <w:rFonts w:ascii="Arial" w:hAnsi="Arial" w:cs="Arial"/>
          <w:sz w:val="24"/>
          <w:szCs w:val="24"/>
          <w:lang w:val="en-US"/>
        </w:rPr>
        <w:t>Mateos</w:t>
      </w:r>
      <w:proofErr w:type="spellEnd"/>
      <w:r w:rsidRPr="00E52229">
        <w:rPr>
          <w:rFonts w:ascii="Arial" w:hAnsi="Arial" w:cs="Arial"/>
          <w:sz w:val="24"/>
          <w:szCs w:val="24"/>
          <w:lang w:val="en-US"/>
        </w:rPr>
        <w:t xml:space="preserve"> Mickaël</w:t>
      </w:r>
      <w:r w:rsidR="003E43B1" w:rsidRPr="00E52229">
        <w:rPr>
          <w:rFonts w:ascii="Arial" w:hAnsi="Arial" w:cs="Arial"/>
          <w:sz w:val="24"/>
          <w:szCs w:val="24"/>
          <w:vertAlign w:val="superscript"/>
          <w:lang w:val="en-US"/>
        </w:rPr>
        <w:t>5</w:t>
      </w:r>
      <w:r w:rsidRPr="00E52229">
        <w:rPr>
          <w:rFonts w:ascii="Arial" w:hAnsi="Arial" w:cs="Arial"/>
          <w:sz w:val="24"/>
          <w:szCs w:val="24"/>
          <w:lang w:val="en-US"/>
        </w:rPr>
        <w:t>, Zhang Junxian</w:t>
      </w:r>
      <w:r w:rsidR="003E43B1" w:rsidRPr="00E52229">
        <w:rPr>
          <w:rFonts w:ascii="Arial" w:hAnsi="Arial" w:cs="Arial"/>
          <w:sz w:val="24"/>
          <w:szCs w:val="24"/>
          <w:vertAlign w:val="superscript"/>
          <w:lang w:val="en-US"/>
        </w:rPr>
        <w:t>5</w:t>
      </w:r>
      <w:r w:rsidRPr="00E52229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E52229">
        <w:rPr>
          <w:rFonts w:ascii="Arial" w:hAnsi="Arial" w:cs="Arial"/>
          <w:sz w:val="24"/>
          <w:szCs w:val="24"/>
          <w:lang w:val="en-US"/>
        </w:rPr>
        <w:t>Monnier</w:t>
      </w:r>
      <w:proofErr w:type="spellEnd"/>
      <w:r w:rsidRPr="00E52229">
        <w:rPr>
          <w:rFonts w:ascii="Arial" w:hAnsi="Arial" w:cs="Arial"/>
          <w:sz w:val="24"/>
          <w:szCs w:val="24"/>
          <w:lang w:val="en-US"/>
        </w:rPr>
        <w:t xml:space="preserve"> Judith</w:t>
      </w:r>
      <w:r w:rsidR="003E43B1" w:rsidRPr="00E52229">
        <w:rPr>
          <w:rFonts w:ascii="Arial" w:hAnsi="Arial" w:cs="Arial"/>
          <w:sz w:val="24"/>
          <w:szCs w:val="24"/>
          <w:vertAlign w:val="superscript"/>
          <w:lang w:val="en-US"/>
        </w:rPr>
        <w:t>5</w:t>
      </w:r>
      <w:r w:rsidRPr="00E52229">
        <w:rPr>
          <w:rFonts w:ascii="Arial" w:hAnsi="Arial" w:cs="Arial"/>
          <w:sz w:val="24"/>
          <w:szCs w:val="24"/>
          <w:lang w:val="en-US"/>
        </w:rPr>
        <w:t>, Muniz da Silva Marlon</w:t>
      </w:r>
      <w:r w:rsidR="00E52229" w:rsidRPr="00E52229">
        <w:rPr>
          <w:rFonts w:ascii="Arial" w:hAnsi="Arial" w:cs="Arial"/>
          <w:sz w:val="24"/>
          <w:szCs w:val="24"/>
          <w:vertAlign w:val="superscript"/>
          <w:lang w:val="en-US"/>
        </w:rPr>
        <w:t>1,</w:t>
      </w:r>
      <w:r w:rsidR="003E43B1" w:rsidRPr="00E52229">
        <w:rPr>
          <w:rFonts w:ascii="Arial" w:hAnsi="Arial" w:cs="Arial"/>
          <w:sz w:val="24"/>
          <w:szCs w:val="24"/>
          <w:vertAlign w:val="superscript"/>
          <w:lang w:val="en-US"/>
        </w:rPr>
        <w:t>6</w:t>
      </w:r>
      <w:r w:rsidRPr="00E52229">
        <w:rPr>
          <w:rFonts w:ascii="Arial" w:hAnsi="Arial" w:cs="Arial"/>
          <w:sz w:val="24"/>
          <w:szCs w:val="24"/>
          <w:lang w:val="en-US"/>
        </w:rPr>
        <w:t xml:space="preserve">, </w:t>
      </w:r>
      <w:r w:rsidR="00704857" w:rsidRPr="00E52229">
        <w:rPr>
          <w:rFonts w:ascii="Arial" w:hAnsi="Arial" w:cs="Arial"/>
          <w:sz w:val="24"/>
          <w:szCs w:val="24"/>
          <w:lang w:val="en-US"/>
        </w:rPr>
        <w:t>W</w:t>
      </w:r>
      <w:r w:rsidR="006E68C8" w:rsidRPr="00E52229">
        <w:rPr>
          <w:rFonts w:ascii="Arial" w:hAnsi="Arial" w:cs="Arial"/>
          <w:sz w:val="24"/>
          <w:szCs w:val="24"/>
          <w:lang w:val="en-US"/>
        </w:rPr>
        <w:t>ang Hui</w:t>
      </w:r>
      <w:r w:rsidR="003E43B1" w:rsidRPr="00E52229">
        <w:rPr>
          <w:rFonts w:ascii="Arial" w:hAnsi="Arial" w:cs="Arial"/>
          <w:sz w:val="24"/>
          <w:szCs w:val="24"/>
          <w:vertAlign w:val="superscript"/>
          <w:lang w:val="en-US"/>
        </w:rPr>
        <w:t>3</w:t>
      </w:r>
      <w:r w:rsidRPr="00E52229">
        <w:rPr>
          <w:rFonts w:ascii="Arial" w:hAnsi="Arial" w:cs="Arial"/>
          <w:sz w:val="24"/>
          <w:szCs w:val="24"/>
          <w:lang w:val="en-US"/>
        </w:rPr>
        <w:t>,</w:t>
      </w:r>
      <w:r w:rsidR="00704857" w:rsidRPr="00E52229">
        <w:rPr>
          <w:rFonts w:ascii="Arial" w:hAnsi="Arial" w:cs="Arial"/>
          <w:sz w:val="24"/>
          <w:szCs w:val="24"/>
          <w:lang w:val="en-US"/>
        </w:rPr>
        <w:t xml:space="preserve"> Zhu Min</w:t>
      </w:r>
      <w:r w:rsidR="003E43B1" w:rsidRPr="00E52229">
        <w:rPr>
          <w:rFonts w:ascii="Arial" w:hAnsi="Arial" w:cs="Arial"/>
          <w:sz w:val="24"/>
          <w:szCs w:val="24"/>
          <w:vertAlign w:val="superscript"/>
          <w:lang w:val="en-US"/>
        </w:rPr>
        <w:t>3</w:t>
      </w:r>
      <w:r w:rsidR="00704857" w:rsidRPr="00E52229">
        <w:rPr>
          <w:rFonts w:ascii="Arial" w:hAnsi="Arial" w:cs="Arial"/>
          <w:sz w:val="24"/>
          <w:szCs w:val="24"/>
          <w:lang w:val="en-US"/>
        </w:rPr>
        <w:t>, Nagao Raphael</w:t>
      </w:r>
      <w:r w:rsidR="003E43B1" w:rsidRPr="00E52229">
        <w:rPr>
          <w:rFonts w:ascii="Arial" w:hAnsi="Arial" w:cs="Arial"/>
          <w:sz w:val="24"/>
          <w:szCs w:val="24"/>
          <w:vertAlign w:val="superscript"/>
          <w:lang w:val="en-US"/>
        </w:rPr>
        <w:t>1,2</w:t>
      </w:r>
    </w:p>
    <w:p w14:paraId="7021A83D" w14:textId="771E7528" w:rsidR="00953713" w:rsidRPr="00891FBE" w:rsidRDefault="00953713" w:rsidP="00E52229">
      <w:pPr>
        <w:pStyle w:val="authoraffiliation"/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1: </w:t>
      </w:r>
      <w:r w:rsidRPr="00B25C1B">
        <w:rPr>
          <w:rFonts w:ascii="Arial" w:hAnsi="Arial" w:cs="Arial"/>
          <w:lang w:val="en-US"/>
        </w:rPr>
        <w:t>Institute of Chemistry, University of Campinas, Campinas, Brazil; 2</w:t>
      </w:r>
      <w:r w:rsidR="00704857">
        <w:rPr>
          <w:rFonts w:ascii="Arial" w:hAnsi="Arial" w:cs="Arial"/>
          <w:lang w:val="en-US"/>
        </w:rPr>
        <w:t xml:space="preserve"> </w:t>
      </w:r>
      <w:r w:rsidR="00704857" w:rsidRPr="00B25C1B">
        <w:rPr>
          <w:rFonts w:ascii="Arial" w:hAnsi="Arial" w:cs="Arial"/>
          <w:lang w:val="en-US"/>
        </w:rPr>
        <w:t>Center for Innovation on New Energies (CINE), University of Campinas, Campinas, Brazil</w:t>
      </w:r>
      <w:r w:rsidR="003E43B1">
        <w:rPr>
          <w:rFonts w:ascii="Arial" w:hAnsi="Arial" w:cs="Arial"/>
          <w:lang w:val="en-US"/>
        </w:rPr>
        <w:t>; 3</w:t>
      </w:r>
      <w:r w:rsidR="00E52229">
        <w:rPr>
          <w:rFonts w:ascii="Arial" w:hAnsi="Arial" w:cs="Arial"/>
          <w:lang w:val="en-US"/>
        </w:rPr>
        <w:t xml:space="preserve">: </w:t>
      </w:r>
      <w:r w:rsidR="003E43B1" w:rsidRPr="00E52229">
        <w:rPr>
          <w:rFonts w:ascii="Arial" w:hAnsi="Arial" w:cs="Arial"/>
          <w:lang w:val="en-US"/>
        </w:rPr>
        <w:t>School of Materials Science and Engineering, South China University of Technology, Guangzhou, 510641, PR China; 4</w:t>
      </w:r>
      <w:r w:rsidR="00E52229" w:rsidRPr="00E52229">
        <w:rPr>
          <w:rFonts w:ascii="Arial" w:hAnsi="Arial" w:cs="Arial"/>
          <w:lang w:val="en-US"/>
        </w:rPr>
        <w:t>:</w:t>
      </w:r>
      <w:r w:rsidR="003E43B1" w:rsidRPr="00E52229">
        <w:rPr>
          <w:rFonts w:ascii="Arial" w:hAnsi="Arial" w:cs="Arial"/>
          <w:lang w:val="en-US"/>
        </w:rPr>
        <w:t xml:space="preserve"> School of Applied Sciences (FCA), University of Campinas, Limeira, Brazil;</w:t>
      </w:r>
      <w:r w:rsidR="00E52229" w:rsidRPr="00E52229">
        <w:rPr>
          <w:rFonts w:ascii="Arial" w:hAnsi="Arial" w:cs="Arial"/>
          <w:lang w:val="en-US"/>
        </w:rPr>
        <w:t xml:space="preserve"> 5:</w:t>
      </w:r>
      <w:r w:rsidR="00E52229">
        <w:rPr>
          <w:rFonts w:ascii="Arial" w:hAnsi="Arial" w:cs="Arial"/>
          <w:lang w:val="en-US"/>
        </w:rPr>
        <w:t xml:space="preserve"> </w:t>
      </w:r>
      <w:r w:rsidRPr="00E52229">
        <w:rPr>
          <w:rFonts w:ascii="Arial" w:hAnsi="Arial" w:cs="Arial"/>
          <w:lang w:val="en-US"/>
        </w:rPr>
        <w:t xml:space="preserve">Univ. </w:t>
      </w:r>
      <w:r w:rsidRPr="00891FBE">
        <w:rPr>
          <w:rFonts w:ascii="Arial" w:hAnsi="Arial" w:cs="Arial"/>
        </w:rPr>
        <w:t xml:space="preserve">Paris Est Créteil, CNRS, ICMPE, UMR 7182, 2 rue Henri Dunant, 94320 Thiais, France ; </w:t>
      </w:r>
      <w:r w:rsidR="00E52229" w:rsidRPr="00891FBE">
        <w:rPr>
          <w:rFonts w:ascii="Arial" w:hAnsi="Arial" w:cs="Arial"/>
        </w:rPr>
        <w:t>6</w:t>
      </w:r>
      <w:r w:rsidRPr="00891FBE">
        <w:rPr>
          <w:rFonts w:ascii="Arial" w:hAnsi="Arial" w:cs="Arial"/>
        </w:rPr>
        <w:t xml:space="preserve">: SOLEIL Synchrotron, ROCK </w:t>
      </w:r>
      <w:proofErr w:type="spellStart"/>
      <w:r w:rsidRPr="00891FBE">
        <w:rPr>
          <w:rFonts w:ascii="Arial" w:hAnsi="Arial" w:cs="Arial"/>
        </w:rPr>
        <w:t>beamline</w:t>
      </w:r>
      <w:proofErr w:type="spellEnd"/>
      <w:r w:rsidRPr="00891FBE">
        <w:rPr>
          <w:rFonts w:ascii="Arial" w:hAnsi="Arial" w:cs="Arial"/>
        </w:rPr>
        <w:t xml:space="preserve"> </w:t>
      </w:r>
    </w:p>
    <w:p w14:paraId="728F52B7" w14:textId="77777777" w:rsidR="00953713" w:rsidRPr="00891FBE" w:rsidRDefault="00953713" w:rsidP="00483912">
      <w:pPr>
        <w:jc w:val="both"/>
        <w:rPr>
          <w:lang w:val="fr-FR"/>
        </w:rPr>
      </w:pPr>
    </w:p>
    <w:p w14:paraId="53BF6752" w14:textId="74A129DD" w:rsidR="00483912" w:rsidRDefault="00483912" w:rsidP="00483912">
      <w:pPr>
        <w:jc w:val="both"/>
      </w:pPr>
      <w:r w:rsidRPr="00483912">
        <w:t xml:space="preserve">The </w:t>
      </w:r>
      <w:r w:rsidRPr="00891FBE">
        <w:rPr>
          <w:i/>
        </w:rPr>
        <w:t>C</w:t>
      </w:r>
      <w:r w:rsidRPr="00483912">
        <w:t xml:space="preserve">14 Laves phase is frequently observed in </w:t>
      </w:r>
      <w:proofErr w:type="spellStart"/>
      <w:r w:rsidRPr="00483912">
        <w:t>Zr</w:t>
      </w:r>
      <w:proofErr w:type="spellEnd"/>
      <w:r w:rsidRPr="00483912">
        <w:t xml:space="preserve">-based multicomponent alloys and provides a versatile structural platform for reversible hydrogen storage under moderate temperature and pressure conditions. In this work, two </w:t>
      </w:r>
      <w:r w:rsidRPr="00891FBE">
        <w:rPr>
          <w:i/>
        </w:rPr>
        <w:t>C</w:t>
      </w:r>
      <w:r w:rsidRPr="00483912">
        <w:t>14-dominant alloys,</w:t>
      </w:r>
      <w:r w:rsidR="00891FBE" w:rsidRPr="00891FBE">
        <w:rPr>
          <w:rFonts w:ascii="Arial" w:hAnsi="Arial" w:cs="Arial"/>
          <w:sz w:val="22"/>
          <w:szCs w:val="22"/>
        </w:rPr>
        <w:t xml:space="preserve"> </w:t>
      </w:r>
      <w:proofErr w:type="gramStart"/>
      <w:r w:rsidR="00891FBE">
        <w:rPr>
          <w:rFonts w:ascii="Arial" w:hAnsi="Arial" w:cs="Arial"/>
          <w:sz w:val="22"/>
          <w:szCs w:val="22"/>
        </w:rPr>
        <w:t>Zr</w:t>
      </w:r>
      <w:r w:rsidR="00891FBE" w:rsidRPr="00F82C53">
        <w:rPr>
          <w:rFonts w:ascii="Arial" w:hAnsi="Arial" w:cs="Arial"/>
          <w:sz w:val="22"/>
          <w:szCs w:val="22"/>
          <w:vertAlign w:val="subscript"/>
        </w:rPr>
        <w:t>33</w:t>
      </w:r>
      <w:r w:rsidR="00891FBE">
        <w:rPr>
          <w:rFonts w:ascii="Arial" w:hAnsi="Arial" w:cs="Arial"/>
          <w:sz w:val="22"/>
          <w:szCs w:val="22"/>
        </w:rPr>
        <w:t>(</w:t>
      </w:r>
      <w:proofErr w:type="spellStart"/>
      <w:proofErr w:type="gramEnd"/>
      <w:r w:rsidR="00891FBE">
        <w:rPr>
          <w:rFonts w:ascii="Arial" w:hAnsi="Arial" w:cs="Arial"/>
          <w:sz w:val="22"/>
          <w:szCs w:val="22"/>
        </w:rPr>
        <w:t>CrMnFeNi</w:t>
      </w:r>
      <w:proofErr w:type="spellEnd"/>
      <w:r w:rsidR="00891FBE">
        <w:rPr>
          <w:rFonts w:ascii="Arial" w:hAnsi="Arial" w:cs="Arial"/>
          <w:sz w:val="22"/>
          <w:szCs w:val="22"/>
        </w:rPr>
        <w:t>)</w:t>
      </w:r>
      <w:r w:rsidR="00891FBE" w:rsidRPr="00F82C53">
        <w:rPr>
          <w:rFonts w:ascii="Arial" w:hAnsi="Arial" w:cs="Arial"/>
          <w:sz w:val="22"/>
          <w:szCs w:val="22"/>
          <w:vertAlign w:val="subscript"/>
        </w:rPr>
        <w:t>6</w:t>
      </w:r>
      <w:r w:rsidR="00891FBE">
        <w:rPr>
          <w:rFonts w:ascii="Arial" w:hAnsi="Arial" w:cs="Arial"/>
          <w:sz w:val="22"/>
          <w:szCs w:val="22"/>
          <w:vertAlign w:val="subscript"/>
        </w:rPr>
        <w:t>7</w:t>
      </w:r>
      <w:r w:rsidR="00891FBE">
        <w:rPr>
          <w:rFonts w:ascii="Arial" w:hAnsi="Arial" w:cs="Arial"/>
          <w:sz w:val="22"/>
          <w:szCs w:val="22"/>
        </w:rPr>
        <w:t xml:space="preserve"> (Zr_1)</w:t>
      </w:r>
      <w:r w:rsidR="00891FBE">
        <w:t xml:space="preserve"> </w:t>
      </w:r>
      <w:r w:rsidRPr="00483912">
        <w:t xml:space="preserve">and </w:t>
      </w:r>
      <w:r w:rsidR="00891FBE">
        <w:rPr>
          <w:rFonts w:ascii="Arial" w:hAnsi="Arial" w:cs="Arial"/>
          <w:sz w:val="22"/>
          <w:szCs w:val="22"/>
        </w:rPr>
        <w:t>Zr</w:t>
      </w:r>
      <w:r w:rsidR="00891FBE" w:rsidRPr="00F82C53">
        <w:rPr>
          <w:rFonts w:ascii="Arial" w:hAnsi="Arial" w:cs="Arial"/>
          <w:sz w:val="22"/>
          <w:szCs w:val="22"/>
          <w:vertAlign w:val="subscript"/>
        </w:rPr>
        <w:t>33</w:t>
      </w:r>
      <w:r w:rsidR="00891FBE">
        <w:rPr>
          <w:rFonts w:ascii="Arial" w:hAnsi="Arial" w:cs="Arial"/>
          <w:sz w:val="22"/>
          <w:szCs w:val="22"/>
        </w:rPr>
        <w:t>Cr</w:t>
      </w:r>
      <w:r w:rsidR="00891FBE" w:rsidRPr="00F82C53">
        <w:rPr>
          <w:rFonts w:ascii="Arial" w:hAnsi="Arial" w:cs="Arial"/>
          <w:sz w:val="22"/>
          <w:szCs w:val="22"/>
          <w:vertAlign w:val="subscript"/>
        </w:rPr>
        <w:t>22</w:t>
      </w:r>
      <w:r w:rsidR="00891FBE">
        <w:rPr>
          <w:rFonts w:ascii="Arial" w:hAnsi="Arial" w:cs="Arial"/>
          <w:sz w:val="22"/>
          <w:szCs w:val="22"/>
        </w:rPr>
        <w:t>Mn</w:t>
      </w:r>
      <w:r w:rsidR="00891FBE" w:rsidRPr="00F82C53">
        <w:rPr>
          <w:rFonts w:ascii="Arial" w:hAnsi="Arial" w:cs="Arial"/>
          <w:sz w:val="22"/>
          <w:szCs w:val="22"/>
          <w:vertAlign w:val="subscript"/>
        </w:rPr>
        <w:t>15</w:t>
      </w:r>
      <w:r w:rsidR="00891FBE">
        <w:rPr>
          <w:rFonts w:ascii="Arial" w:hAnsi="Arial" w:cs="Arial"/>
          <w:sz w:val="22"/>
          <w:szCs w:val="22"/>
        </w:rPr>
        <w:t>Fe</w:t>
      </w:r>
      <w:r w:rsidR="00891FBE" w:rsidRPr="00F82C53">
        <w:rPr>
          <w:rFonts w:ascii="Arial" w:hAnsi="Arial" w:cs="Arial"/>
          <w:sz w:val="22"/>
          <w:szCs w:val="22"/>
          <w:vertAlign w:val="subscript"/>
        </w:rPr>
        <w:t>25</w:t>
      </w:r>
      <w:r w:rsidR="00891FBE">
        <w:rPr>
          <w:rFonts w:ascii="Arial" w:hAnsi="Arial" w:cs="Arial"/>
          <w:sz w:val="22"/>
          <w:szCs w:val="22"/>
        </w:rPr>
        <w:t>Ni</w:t>
      </w:r>
      <w:r w:rsidR="00891FBE">
        <w:rPr>
          <w:rFonts w:ascii="Arial" w:hAnsi="Arial" w:cs="Arial"/>
          <w:sz w:val="22"/>
          <w:szCs w:val="22"/>
          <w:vertAlign w:val="subscript"/>
        </w:rPr>
        <w:t>5</w:t>
      </w:r>
      <w:r w:rsidR="00891FBE">
        <w:rPr>
          <w:rFonts w:ascii="Arial" w:hAnsi="Arial" w:cs="Arial"/>
          <w:sz w:val="22"/>
          <w:szCs w:val="22"/>
        </w:rPr>
        <w:t xml:space="preserve"> (Zr_5)</w:t>
      </w:r>
      <w:r w:rsidRPr="00483912">
        <w:t>, were investigated as negative-electrode materials for Ni–</w:t>
      </w:r>
      <w:bookmarkStart w:id="0" w:name="_GoBack"/>
      <w:r w:rsidRPr="00891FBE">
        <w:rPr>
          <w:i/>
        </w:rPr>
        <w:t>M</w:t>
      </w:r>
      <w:bookmarkEnd w:id="0"/>
      <w:r w:rsidRPr="00483912">
        <w:t>H batteries. Despite exhibiting similar gas–solid hydrogen-storage behavior, with hydrogen capacities of approximately 1.0–1.1 wt</w:t>
      </w:r>
      <w:proofErr w:type="gramStart"/>
      <w:r w:rsidRPr="00483912">
        <w:t>.%</w:t>
      </w:r>
      <w:proofErr w:type="gramEnd"/>
      <w:r w:rsidRPr="00483912">
        <w:t xml:space="preserve"> H₂</w:t>
      </w:r>
      <w:r w:rsidR="00E52229">
        <w:t xml:space="preserve"> </w:t>
      </w:r>
      <w:r w:rsidR="00E52229" w:rsidRPr="00E52229">
        <w:rPr>
          <w:vertAlign w:val="superscript"/>
        </w:rPr>
        <w:t>[1]</w:t>
      </w:r>
      <w:r w:rsidRPr="00483912">
        <w:t>, the two alloys showed markedly different electrochemical responses. After optimization of the alkaline surface treatment, Zr</w:t>
      </w:r>
      <w:r>
        <w:t>_1</w:t>
      </w:r>
      <w:r w:rsidRPr="00483912">
        <w:t xml:space="preserve"> achieved an electrochemical capacity close to its theoretical value at low current density, whereas Zr</w:t>
      </w:r>
      <w:r>
        <w:t>_5</w:t>
      </w:r>
      <w:r w:rsidRPr="00483912">
        <w:t xml:space="preserve"> exhibited considerably lower capacity. This pronounced contrast indicates that favorable bulk hydrogen-storage properties alone are not sufficient to ensure efficient electrochemical hydrogen uptake.</w:t>
      </w:r>
      <w:r>
        <w:t xml:space="preserve"> </w:t>
      </w:r>
      <w:r w:rsidRPr="00483912">
        <w:t xml:space="preserve">X-ray photoelectron spectroscopy (XPS), electrochemical impedance spectroscopy (EIS), and distribution of relaxation times (DRT) analysis were employed to investigate differences in surface chemistry, interfacial charge-transfer processes, and hydrogen-transport kinetics. In addition, </w:t>
      </w:r>
      <w:r>
        <w:rPr>
          <w:i/>
          <w:iCs/>
        </w:rPr>
        <w:t>O</w:t>
      </w:r>
      <w:r w:rsidRPr="00483912">
        <w:rPr>
          <w:i/>
          <w:iCs/>
        </w:rPr>
        <w:t>perando</w:t>
      </w:r>
      <w:r w:rsidRPr="00483912">
        <w:t xml:space="preserve"> electrochemical </w:t>
      </w:r>
      <w:proofErr w:type="spellStart"/>
      <w:r w:rsidRPr="00483912">
        <w:t>Zr</w:t>
      </w:r>
      <w:proofErr w:type="spellEnd"/>
      <w:r w:rsidRPr="00483912">
        <w:t xml:space="preserve"> K-edge XAFS measurements were performed on Zr</w:t>
      </w:r>
      <w:r>
        <w:t>_1</w:t>
      </w:r>
      <w:r w:rsidRPr="00483912">
        <w:t xml:space="preserve"> at</w:t>
      </w:r>
      <w:r w:rsidR="00953713">
        <w:t xml:space="preserve"> </w:t>
      </w:r>
      <w:r w:rsidRPr="00483912">
        <w:t xml:space="preserve">ROCK beamline to follow the electronic and local structural evolution during hydrogen </w:t>
      </w:r>
      <w:r w:rsidR="00953713">
        <w:t>cycling</w:t>
      </w:r>
      <w:r w:rsidRPr="00483912">
        <w:t xml:space="preserve">. </w:t>
      </w:r>
      <w:r w:rsidR="00090B54" w:rsidRPr="00090B54">
        <w:t>Preliminary data treatment will be presented.</w:t>
      </w:r>
    </w:p>
    <w:p w14:paraId="17BA48F0" w14:textId="77777777" w:rsidR="00483912" w:rsidRDefault="00483912" w:rsidP="00483912">
      <w:pPr>
        <w:jc w:val="both"/>
      </w:pPr>
    </w:p>
    <w:p w14:paraId="6174CF89" w14:textId="77777777" w:rsidR="00E52229" w:rsidRPr="00297F1D" w:rsidRDefault="00E52229" w:rsidP="00E52229">
      <w:pPr>
        <w:pStyle w:val="Titre1"/>
        <w:spacing w:after="120"/>
        <w:rPr>
          <w:rFonts w:ascii="Arial" w:hAnsi="Arial" w:cs="Arial"/>
          <w:caps/>
          <w:color w:val="0000FF"/>
          <w:sz w:val="22"/>
          <w:szCs w:val="22"/>
          <w:lang w:val="en-GB"/>
        </w:rPr>
      </w:pPr>
      <w:r w:rsidRPr="002E40F1">
        <w:rPr>
          <w:rFonts w:ascii="Arial" w:hAnsi="Arial" w:cs="Arial"/>
          <w:sz w:val="22"/>
          <w:szCs w:val="22"/>
        </w:rPr>
        <w:t>Reference</w:t>
      </w:r>
    </w:p>
    <w:p w14:paraId="1EACF116" w14:textId="67DCB4C7" w:rsidR="009F71B6" w:rsidRPr="00E52229" w:rsidRDefault="00E52229" w:rsidP="00E52229">
      <w:pPr>
        <w:pStyle w:val="reference"/>
        <w:rPr>
          <w:rFonts w:ascii="Arial" w:hAnsi="Arial" w:cs="Arial"/>
          <w:sz w:val="15"/>
          <w:szCs w:val="15"/>
          <w:lang w:val="en-GB"/>
        </w:rPr>
      </w:pPr>
      <w:r w:rsidRPr="002E40F1">
        <w:rPr>
          <w:rFonts w:ascii="Arial" w:hAnsi="Arial" w:cs="Arial"/>
          <w:sz w:val="15"/>
          <w:szCs w:val="15"/>
          <w:lang w:val="en-US"/>
        </w:rPr>
        <w:t xml:space="preserve">1.   </w:t>
      </w:r>
      <w:r w:rsidRPr="00F82C53">
        <w:rPr>
          <w:rFonts w:ascii="Arial" w:hAnsi="Arial" w:cs="Arial"/>
          <w:sz w:val="15"/>
          <w:szCs w:val="15"/>
          <w:lang w:val="en-US"/>
        </w:rPr>
        <w:t xml:space="preserve">Andrade, G.; Silva, B. H.; </w:t>
      </w:r>
      <w:proofErr w:type="spellStart"/>
      <w:r w:rsidRPr="00F82C53">
        <w:rPr>
          <w:rFonts w:ascii="Arial" w:hAnsi="Arial" w:cs="Arial"/>
          <w:sz w:val="15"/>
          <w:szCs w:val="15"/>
          <w:lang w:val="en-US"/>
        </w:rPr>
        <w:t>Zepon</w:t>
      </w:r>
      <w:proofErr w:type="spellEnd"/>
      <w:r w:rsidRPr="00F82C53">
        <w:rPr>
          <w:rFonts w:ascii="Arial" w:hAnsi="Arial" w:cs="Arial"/>
          <w:sz w:val="15"/>
          <w:szCs w:val="15"/>
          <w:lang w:val="en-US"/>
        </w:rPr>
        <w:t xml:space="preserve">, G.; </w:t>
      </w:r>
      <w:proofErr w:type="spellStart"/>
      <w:r w:rsidRPr="00F82C53">
        <w:rPr>
          <w:rFonts w:ascii="Arial" w:hAnsi="Arial" w:cs="Arial"/>
          <w:sz w:val="15"/>
          <w:szCs w:val="15"/>
          <w:lang w:val="en-US"/>
        </w:rPr>
        <w:t>Floriano</w:t>
      </w:r>
      <w:proofErr w:type="spellEnd"/>
      <w:r w:rsidRPr="00F82C53">
        <w:rPr>
          <w:rFonts w:ascii="Arial" w:hAnsi="Arial" w:cs="Arial"/>
          <w:sz w:val="15"/>
          <w:szCs w:val="15"/>
          <w:lang w:val="en-US"/>
        </w:rPr>
        <w:t xml:space="preserve">, R. Hydrogen Storage Properties of </w:t>
      </w:r>
      <w:proofErr w:type="spellStart"/>
      <w:r w:rsidRPr="00F82C53">
        <w:rPr>
          <w:rFonts w:ascii="Arial" w:hAnsi="Arial" w:cs="Arial"/>
          <w:sz w:val="15"/>
          <w:szCs w:val="15"/>
          <w:lang w:val="en-US"/>
        </w:rPr>
        <w:t>Zr</w:t>
      </w:r>
      <w:proofErr w:type="spellEnd"/>
      <w:r w:rsidRPr="00F82C53">
        <w:rPr>
          <w:rFonts w:ascii="Arial" w:hAnsi="Arial" w:cs="Arial"/>
          <w:sz w:val="15"/>
          <w:szCs w:val="15"/>
          <w:lang w:val="en-US"/>
        </w:rPr>
        <w:t xml:space="preserve">-Based Multicomponent Alloys with C14-Laves Phase Structure Derived from the </w:t>
      </w:r>
      <w:proofErr w:type="spellStart"/>
      <w:r w:rsidRPr="00F82C53">
        <w:rPr>
          <w:rFonts w:ascii="Arial" w:hAnsi="Arial" w:cs="Arial"/>
          <w:sz w:val="15"/>
          <w:szCs w:val="15"/>
          <w:lang w:val="en-US"/>
        </w:rPr>
        <w:t>Zr</w:t>
      </w:r>
      <w:proofErr w:type="spellEnd"/>
      <w:r w:rsidRPr="00F82C53">
        <w:rPr>
          <w:rFonts w:ascii="Arial" w:hAnsi="Arial" w:cs="Arial"/>
          <w:sz w:val="15"/>
          <w:szCs w:val="15"/>
          <w:lang w:val="en-US"/>
        </w:rPr>
        <w:t>–Cr–</w:t>
      </w:r>
      <w:proofErr w:type="spellStart"/>
      <w:r w:rsidRPr="00F82C53">
        <w:rPr>
          <w:rFonts w:ascii="Arial" w:hAnsi="Arial" w:cs="Arial"/>
          <w:sz w:val="15"/>
          <w:szCs w:val="15"/>
          <w:lang w:val="en-US"/>
        </w:rPr>
        <w:t>Mn</w:t>
      </w:r>
      <w:proofErr w:type="spellEnd"/>
      <w:r w:rsidRPr="00F82C53">
        <w:rPr>
          <w:rFonts w:ascii="Arial" w:hAnsi="Arial" w:cs="Arial"/>
          <w:sz w:val="15"/>
          <w:szCs w:val="15"/>
          <w:lang w:val="en-US"/>
        </w:rPr>
        <w:t xml:space="preserve">–Fe–Ni System. </w:t>
      </w:r>
      <w:r w:rsidRPr="00F82C53">
        <w:rPr>
          <w:rFonts w:ascii="Arial" w:hAnsi="Arial" w:cs="Arial"/>
          <w:i/>
          <w:iCs/>
          <w:sz w:val="15"/>
          <w:szCs w:val="15"/>
          <w:lang w:val="en-US"/>
        </w:rPr>
        <w:t>International Journal of Hydrogen Energy</w:t>
      </w:r>
      <w:r w:rsidRPr="00F82C53">
        <w:rPr>
          <w:rFonts w:ascii="Arial" w:hAnsi="Arial" w:cs="Arial"/>
          <w:sz w:val="15"/>
          <w:szCs w:val="15"/>
          <w:lang w:val="en-US"/>
        </w:rPr>
        <w:t xml:space="preserve"> 2024, 51, 246–254</w:t>
      </w:r>
      <w:r w:rsidRPr="002E40F1">
        <w:rPr>
          <w:rFonts w:ascii="Arial" w:hAnsi="Arial" w:cs="Arial"/>
          <w:sz w:val="15"/>
          <w:szCs w:val="15"/>
          <w:lang w:val="en-US"/>
        </w:rPr>
        <w:t>2</w:t>
      </w:r>
    </w:p>
    <w:sectPr w:rsidR="009F71B6" w:rsidRPr="00E52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A00"/>
    <w:rsid w:val="0000549D"/>
    <w:rsid w:val="00090B54"/>
    <w:rsid w:val="000A2E2F"/>
    <w:rsid w:val="001D5F2B"/>
    <w:rsid w:val="003B5313"/>
    <w:rsid w:val="003E43B1"/>
    <w:rsid w:val="00483912"/>
    <w:rsid w:val="006E68C8"/>
    <w:rsid w:val="00704857"/>
    <w:rsid w:val="007425A4"/>
    <w:rsid w:val="00891FBE"/>
    <w:rsid w:val="00953713"/>
    <w:rsid w:val="009F71B6"/>
    <w:rsid w:val="00C11A00"/>
    <w:rsid w:val="00E52229"/>
    <w:rsid w:val="00F0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0F767A"/>
  <w15:chartTrackingRefBased/>
  <w15:docId w15:val="{C555BFDC-D2A3-470D-834C-3798F5CB3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C11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11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11A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11A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11A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11A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11A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11A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11A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11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11A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11A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11A0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11A0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11A0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11A0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11A0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11A0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11A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11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11A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11A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11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11A0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11A00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C11A0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1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11A0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11A00"/>
    <w:rPr>
      <w:b/>
      <w:bCs/>
      <w:smallCaps/>
      <w:color w:val="0F4761" w:themeColor="accent1" w:themeShade="BF"/>
      <w:spacing w:val="5"/>
    </w:rPr>
  </w:style>
  <w:style w:type="paragraph" w:customStyle="1" w:styleId="papertitle">
    <w:name w:val="papertitle"/>
    <w:basedOn w:val="Normal"/>
    <w:rsid w:val="00953713"/>
    <w:pPr>
      <w:spacing w:before="960"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36"/>
      <w:szCs w:val="36"/>
      <w:lang w:val="fr-FR" w:eastAsia="fr-FR"/>
      <w14:ligatures w14:val="none"/>
    </w:rPr>
  </w:style>
  <w:style w:type="paragraph" w:customStyle="1" w:styleId="paperauthor">
    <w:name w:val="paperauthor"/>
    <w:basedOn w:val="Normal"/>
    <w:rsid w:val="00953713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val="fr-FR" w:eastAsia="fr-FR"/>
      <w14:ligatures w14:val="none"/>
    </w:rPr>
  </w:style>
  <w:style w:type="paragraph" w:customStyle="1" w:styleId="authoraffiliation">
    <w:name w:val="authoraffiliation"/>
    <w:basedOn w:val="Normal"/>
    <w:rsid w:val="00953713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0"/>
      <w:szCs w:val="20"/>
      <w:lang w:val="fr-FR" w:eastAsia="fr-FR"/>
      <w14:ligatures w14:val="none"/>
    </w:rPr>
  </w:style>
  <w:style w:type="paragraph" w:customStyle="1" w:styleId="reference">
    <w:name w:val="reference"/>
    <w:basedOn w:val="Normal"/>
    <w:rsid w:val="00E52229"/>
    <w:pPr>
      <w:spacing w:after="0" w:line="240" w:lineRule="auto"/>
      <w:ind w:left="274" w:hanging="274"/>
      <w:jc w:val="both"/>
    </w:pPr>
    <w:rPr>
      <w:rFonts w:ascii="Times New Roman" w:eastAsia="Times New Roman" w:hAnsi="Times New Roman" w:cs="Times New Roman"/>
      <w:kern w:val="0"/>
      <w:sz w:val="18"/>
      <w:szCs w:val="18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Galiza Yoshimura</dc:creator>
  <cp:keywords/>
  <dc:description/>
  <cp:lastModifiedBy>JMonnier</cp:lastModifiedBy>
  <cp:revision>2</cp:revision>
  <dcterms:created xsi:type="dcterms:W3CDTF">2026-09-08T18:43:00Z</dcterms:created>
  <dcterms:modified xsi:type="dcterms:W3CDTF">2026-09-08T18:43:00Z</dcterms:modified>
</cp:coreProperties>
</file>