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BF7DEB" w14:textId="2F02DBAD" w:rsidR="00FC720E" w:rsidRPr="009E5685" w:rsidRDefault="00642225" w:rsidP="00252CE2">
      <w:pPr>
        <w:jc w:val="center"/>
        <w:rPr>
          <w:rFonts w:ascii="Times New Roman" w:hAnsi="Times New Roman" w:cs="Times New Roman"/>
          <w:sz w:val="28"/>
          <w:szCs w:val="28"/>
        </w:rPr>
      </w:pPr>
      <w:r w:rsidRPr="009E5685">
        <w:rPr>
          <w:rFonts w:ascii="Times New Roman" w:hAnsi="Times New Roman" w:cs="Times New Roman"/>
          <w:sz w:val="28"/>
          <w:szCs w:val="28"/>
        </w:rPr>
        <w:t>Navigating the Structural Landscape of Lead-Free Two-Dimensional Germanium Hybrid Perovskites through Molecular Engineering</w:t>
      </w:r>
    </w:p>
    <w:p w14:paraId="157E8F4F" w14:textId="77777777" w:rsidR="00252CE2" w:rsidRDefault="00252CE2" w:rsidP="00252CE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77E89C1" w14:textId="231E1824" w:rsidR="00252CE2" w:rsidRPr="003C5DA8" w:rsidRDefault="00642225" w:rsidP="00642225">
      <w:pPr>
        <w:jc w:val="both"/>
        <w:rPr>
          <w:rFonts w:ascii="Times New Roman" w:hAnsi="Times New Roman" w:cs="Times New Roman"/>
          <w:sz w:val="22"/>
          <w:szCs w:val="22"/>
          <w:vertAlign w:val="superscript"/>
          <w:lang w:val="fr-FR"/>
        </w:rPr>
      </w:pPr>
      <w:r w:rsidRPr="009E5685">
        <w:rPr>
          <w:rFonts w:ascii="Times New Roman" w:hAnsi="Times New Roman" w:cs="Times New Roman"/>
          <w:sz w:val="22"/>
          <w:szCs w:val="22"/>
          <w:lang w:val="nl-NL"/>
        </w:rPr>
        <w:t>Tanushree CHANGKAKOTI</w:t>
      </w:r>
      <w:r w:rsidR="009E5685" w:rsidRPr="009E5685">
        <w:rPr>
          <w:rFonts w:ascii="Times New Roman" w:hAnsi="Times New Roman" w:cs="Times New Roman"/>
          <w:sz w:val="22"/>
          <w:szCs w:val="22"/>
          <w:vertAlign w:val="superscript"/>
          <w:lang w:val="nl-NL"/>
        </w:rPr>
        <w:t>1,2</w:t>
      </w:r>
      <w:r w:rsidRPr="009E5685">
        <w:rPr>
          <w:rFonts w:ascii="Times New Roman" w:hAnsi="Times New Roman" w:cs="Times New Roman"/>
          <w:sz w:val="22"/>
          <w:szCs w:val="22"/>
          <w:lang w:val="nl-NL"/>
        </w:rPr>
        <w:t>, Sébastien PILLET</w:t>
      </w:r>
      <w:r w:rsidR="009E5685" w:rsidRPr="009E5685">
        <w:rPr>
          <w:rFonts w:ascii="Times New Roman" w:hAnsi="Times New Roman" w:cs="Times New Roman"/>
          <w:sz w:val="22"/>
          <w:szCs w:val="22"/>
          <w:vertAlign w:val="superscript"/>
          <w:lang w:val="nl-NL"/>
        </w:rPr>
        <w:t>1</w:t>
      </w:r>
      <w:r w:rsidRPr="009E5685">
        <w:rPr>
          <w:rFonts w:ascii="Times New Roman" w:hAnsi="Times New Roman" w:cs="Times New Roman"/>
          <w:sz w:val="22"/>
          <w:szCs w:val="22"/>
          <w:lang w:val="nl-NL"/>
        </w:rPr>
        <w:t>, Wouter VAN GOMPEL</w:t>
      </w:r>
      <w:r w:rsidR="009E5685" w:rsidRPr="009E5685">
        <w:rPr>
          <w:rFonts w:ascii="Times New Roman" w:hAnsi="Times New Roman" w:cs="Times New Roman"/>
          <w:sz w:val="22"/>
          <w:szCs w:val="22"/>
          <w:vertAlign w:val="superscript"/>
          <w:lang w:val="nl-NL"/>
        </w:rPr>
        <w:t>2</w:t>
      </w:r>
      <w:r w:rsidRPr="009E5685">
        <w:rPr>
          <w:rFonts w:ascii="Times New Roman" w:hAnsi="Times New Roman" w:cs="Times New Roman"/>
          <w:sz w:val="22"/>
          <w:szCs w:val="22"/>
          <w:lang w:val="nl-NL"/>
        </w:rPr>
        <w:t>, Elodie TAILLEUR</w:t>
      </w:r>
      <w:r w:rsidR="009E1270">
        <w:rPr>
          <w:rFonts w:ascii="Times New Roman" w:hAnsi="Times New Roman" w:cs="Times New Roman"/>
          <w:sz w:val="22"/>
          <w:szCs w:val="22"/>
          <w:vertAlign w:val="superscript"/>
          <w:lang w:val="nl-NL"/>
        </w:rPr>
        <w:t>1</w:t>
      </w:r>
    </w:p>
    <w:p w14:paraId="2AFE9025" w14:textId="77777777" w:rsidR="009E5685" w:rsidRPr="009E5685" w:rsidRDefault="009E5685" w:rsidP="00642225">
      <w:pPr>
        <w:jc w:val="both"/>
        <w:rPr>
          <w:rFonts w:ascii="Times New Roman" w:hAnsi="Times New Roman" w:cs="Times New Roman"/>
          <w:sz w:val="22"/>
          <w:szCs w:val="22"/>
          <w:lang w:val="nl-NL"/>
        </w:rPr>
      </w:pPr>
    </w:p>
    <w:p w14:paraId="241BEF03" w14:textId="5D94600E" w:rsidR="00EA1969" w:rsidRPr="009E5685" w:rsidRDefault="00252CE2" w:rsidP="00252CE2">
      <w:pPr>
        <w:jc w:val="center"/>
        <w:rPr>
          <w:rFonts w:ascii="Times New Roman" w:hAnsi="Times New Roman" w:cs="Times New Roman"/>
          <w:sz w:val="20"/>
          <w:szCs w:val="20"/>
          <w:lang w:val="nl-NL"/>
        </w:rPr>
      </w:pPr>
      <w:r w:rsidRPr="009E5685">
        <w:rPr>
          <w:rFonts w:ascii="Times New Roman" w:hAnsi="Times New Roman" w:cs="Times New Roman"/>
          <w:sz w:val="20"/>
          <w:szCs w:val="20"/>
          <w:vertAlign w:val="superscript"/>
          <w:lang w:val="nl-NL"/>
        </w:rPr>
        <w:t>1</w:t>
      </w:r>
      <w:r w:rsidRPr="009E5685">
        <w:rPr>
          <w:rFonts w:ascii="Times New Roman" w:hAnsi="Times New Roman" w:cs="Times New Roman"/>
          <w:sz w:val="20"/>
          <w:szCs w:val="20"/>
          <w:lang w:val="nl-NL"/>
        </w:rPr>
        <w:t>Laboratoire de Cristallographie, Résonance Magnétique et Modélisations (CRM2), Université de Lorraine, CNRS, Vandoeuvre-lès-Nancy, France</w:t>
      </w:r>
    </w:p>
    <w:p w14:paraId="07FDB101" w14:textId="56B7A07B" w:rsidR="00252CE2" w:rsidRPr="009E5685" w:rsidRDefault="00252CE2" w:rsidP="00252CE2">
      <w:pPr>
        <w:jc w:val="center"/>
        <w:rPr>
          <w:rFonts w:ascii="Times New Roman" w:hAnsi="Times New Roman" w:cs="Times New Roman"/>
          <w:sz w:val="20"/>
          <w:szCs w:val="20"/>
          <w:lang w:val="nl-NL"/>
        </w:rPr>
      </w:pPr>
      <w:r w:rsidRPr="009E5685">
        <w:rPr>
          <w:rFonts w:ascii="Times New Roman" w:hAnsi="Times New Roman" w:cs="Times New Roman"/>
          <w:sz w:val="20"/>
          <w:szCs w:val="20"/>
          <w:vertAlign w:val="superscript"/>
          <w:lang w:val="nl-NL"/>
        </w:rPr>
        <w:t>2</w:t>
      </w:r>
      <w:r w:rsidRPr="009E5685">
        <w:rPr>
          <w:rFonts w:ascii="Times New Roman" w:hAnsi="Times New Roman" w:cs="Times New Roman"/>
          <w:sz w:val="20"/>
          <w:szCs w:val="20"/>
          <w:lang w:val="nl-NL"/>
        </w:rPr>
        <w:t>Hybrid Materials Design (HyMaD), Institute for Materials Research (IUMAT), Hasselt University, Diepenbeek, Belgium</w:t>
      </w:r>
    </w:p>
    <w:p w14:paraId="187398A2" w14:textId="77777777" w:rsidR="00252CE2" w:rsidRPr="009E5685" w:rsidRDefault="00252CE2" w:rsidP="00EA1969">
      <w:pPr>
        <w:jc w:val="center"/>
        <w:rPr>
          <w:rFonts w:ascii="Times New Roman" w:hAnsi="Times New Roman" w:cs="Times New Roman"/>
          <w:sz w:val="20"/>
          <w:szCs w:val="20"/>
          <w:lang w:val="nl-NL"/>
        </w:rPr>
      </w:pPr>
    </w:p>
    <w:p w14:paraId="54BA6446" w14:textId="334C7D67" w:rsidR="00EA1969" w:rsidRPr="0038648A" w:rsidRDefault="00EA1969" w:rsidP="00EA1969">
      <w:pPr>
        <w:jc w:val="center"/>
        <w:rPr>
          <w:rFonts w:ascii="Times New Roman" w:hAnsi="Times New Roman" w:cs="Times New Roman"/>
        </w:rPr>
      </w:pPr>
      <w:r w:rsidRPr="0038648A">
        <w:rPr>
          <w:rFonts w:ascii="Times New Roman" w:hAnsi="Times New Roman" w:cs="Times New Roman"/>
        </w:rPr>
        <w:t>ABSTRACT</w:t>
      </w:r>
    </w:p>
    <w:p w14:paraId="12D14ACE" w14:textId="77777777" w:rsidR="000C3D31" w:rsidRPr="000C3D31" w:rsidRDefault="000C3D31" w:rsidP="000C3D31">
      <w:pPr>
        <w:jc w:val="both"/>
        <w:rPr>
          <w:rFonts w:ascii="Times New Roman" w:hAnsi="Times New Roman" w:cs="Times New Roman"/>
          <w:sz w:val="22"/>
          <w:szCs w:val="22"/>
        </w:rPr>
      </w:pPr>
      <w:r w:rsidRPr="000C3D31">
        <w:rPr>
          <w:rFonts w:ascii="Times New Roman" w:hAnsi="Times New Roman" w:cs="Times New Roman"/>
          <w:sz w:val="22"/>
          <w:szCs w:val="22"/>
        </w:rPr>
        <w:t>Two-dimensional (2D) hybrid perovskites, in which organic spacer cations separate layers of corner-sharing metal-halide octahedra, provide a versatile platform for tuning structural, electronic and polar properties through both inorganic and molecular degrees of freedom. In particular, breaking inversion symmetry can generate spontaneous polarization, offering a route towards self-powered optoelectronic functionalities.</w:t>
      </w:r>
    </w:p>
    <w:p w14:paraId="022F81E1" w14:textId="77777777" w:rsidR="000C3D31" w:rsidRPr="009E5685" w:rsidRDefault="000C3D31" w:rsidP="000C3D31">
      <w:pPr>
        <w:jc w:val="both"/>
        <w:rPr>
          <w:rFonts w:ascii="Times New Roman" w:hAnsi="Times New Roman" w:cs="Times New Roman"/>
          <w:sz w:val="22"/>
          <w:szCs w:val="22"/>
        </w:rPr>
      </w:pPr>
      <w:r w:rsidRPr="000C3D31">
        <w:rPr>
          <w:rFonts w:ascii="Times New Roman" w:hAnsi="Times New Roman" w:cs="Times New Roman"/>
          <w:sz w:val="22"/>
          <w:szCs w:val="22"/>
        </w:rPr>
        <w:t xml:space="preserve">Germanium-based hybrid perovskites are particularly interesting as a lead-free platform for exploring these phenomena. The </w:t>
      </w:r>
      <w:proofErr w:type="spellStart"/>
      <w:r w:rsidRPr="000C3D31">
        <w:rPr>
          <w:rFonts w:ascii="Times New Roman" w:hAnsi="Times New Roman" w:cs="Times New Roman"/>
          <w:sz w:val="22"/>
          <w:szCs w:val="22"/>
        </w:rPr>
        <w:t>stereochemically</w:t>
      </w:r>
      <w:proofErr w:type="spellEnd"/>
      <w:r w:rsidRPr="000C3D31">
        <w:rPr>
          <w:rFonts w:ascii="Times New Roman" w:hAnsi="Times New Roman" w:cs="Times New Roman"/>
          <w:sz w:val="22"/>
          <w:szCs w:val="22"/>
        </w:rPr>
        <w:t xml:space="preserve"> active 4s² lone pair of Ge²⁺ can promote pronounced off-</w:t>
      </w:r>
      <w:proofErr w:type="spellStart"/>
      <w:r w:rsidRPr="000C3D31">
        <w:rPr>
          <w:rFonts w:ascii="Times New Roman" w:hAnsi="Times New Roman" w:cs="Times New Roman"/>
          <w:sz w:val="22"/>
          <w:szCs w:val="22"/>
        </w:rPr>
        <w:t>centering</w:t>
      </w:r>
      <w:proofErr w:type="spellEnd"/>
      <w:r w:rsidRPr="000C3D31">
        <w:rPr>
          <w:rFonts w:ascii="Times New Roman" w:hAnsi="Times New Roman" w:cs="Times New Roman"/>
          <w:sz w:val="22"/>
          <w:szCs w:val="22"/>
        </w:rPr>
        <w:t xml:space="preserve"> and distortion of the Ge–halide framework, providing an opportunity to investigate the relationship between local structure, crystallographic symmetry and polar behaviour. However, 2D Ge-based polar and ferroelectric perovskites remain relatively underexplored, and the influence of molecular design on their structural and polar properties is not yet fully understood.</w:t>
      </w:r>
    </w:p>
    <w:p w14:paraId="1C02BE78" w14:textId="7E6D963B" w:rsidR="000C3D31" w:rsidRPr="009E5685" w:rsidRDefault="000C3D31" w:rsidP="000C3D31">
      <w:pPr>
        <w:jc w:val="both"/>
        <w:rPr>
          <w:rFonts w:ascii="Times New Roman" w:hAnsi="Times New Roman" w:cs="Times New Roman"/>
          <w:sz w:val="22"/>
          <w:szCs w:val="22"/>
        </w:rPr>
      </w:pPr>
      <w:r w:rsidRPr="009E5685">
        <w:rPr>
          <w:rFonts w:ascii="Times New Roman" w:hAnsi="Times New Roman" w:cs="Times New Roman"/>
          <w:sz w:val="22"/>
          <w:szCs w:val="22"/>
        </w:rPr>
        <w:t>Here, we develop a systematic molecular-design approach to 2D Ruddlesden</w:t>
      </w:r>
      <w:r w:rsidR="00474E71">
        <w:rPr>
          <w:rFonts w:ascii="Times New Roman" w:hAnsi="Times New Roman" w:cs="Times New Roman"/>
          <w:sz w:val="22"/>
          <w:szCs w:val="22"/>
        </w:rPr>
        <w:t>-</w:t>
      </w:r>
      <w:r w:rsidRPr="009E5685">
        <w:rPr>
          <w:rFonts w:ascii="Times New Roman" w:hAnsi="Times New Roman" w:cs="Times New Roman"/>
          <w:sz w:val="22"/>
          <w:szCs w:val="22"/>
        </w:rPr>
        <w:t>Popper (R</w:t>
      </w:r>
      <w:r w:rsidR="00474E71">
        <w:rPr>
          <w:rFonts w:ascii="Times New Roman" w:hAnsi="Times New Roman" w:cs="Times New Roman"/>
          <w:sz w:val="22"/>
          <w:szCs w:val="22"/>
        </w:rPr>
        <w:t>-</w:t>
      </w:r>
      <w:r w:rsidRPr="009E5685">
        <w:rPr>
          <w:rFonts w:ascii="Times New Roman" w:hAnsi="Times New Roman" w:cs="Times New Roman"/>
          <w:sz w:val="22"/>
          <w:szCs w:val="22"/>
        </w:rPr>
        <w:t>NH</w:t>
      </w:r>
      <w:proofErr w:type="gramStart"/>
      <w:r w:rsidRPr="009E5685">
        <w:rPr>
          <w:rFonts w:ascii="Times New Roman" w:hAnsi="Times New Roman" w:cs="Times New Roman"/>
          <w:sz w:val="22"/>
          <w:szCs w:val="22"/>
        </w:rPr>
        <w:t>₃)₂</w:t>
      </w:r>
      <w:proofErr w:type="gramEnd"/>
      <w:r w:rsidRPr="009E5685">
        <w:rPr>
          <w:rFonts w:ascii="Times New Roman" w:hAnsi="Times New Roman" w:cs="Times New Roman"/>
          <w:sz w:val="22"/>
          <w:szCs w:val="22"/>
        </w:rPr>
        <w:t>GeI₄ perovskites, using a family of organic spacer cations with distinct chemical functionalities and structural characteristics to probe how molecular packing shapes the inorganic framework and its distortion.</w:t>
      </w:r>
      <w:r w:rsidRPr="009E5685">
        <w:rPr>
          <w:sz w:val="22"/>
          <w:szCs w:val="22"/>
        </w:rPr>
        <w:t xml:space="preserve"> </w:t>
      </w:r>
      <w:r w:rsidRPr="009E5685">
        <w:rPr>
          <w:rFonts w:ascii="Times New Roman" w:hAnsi="Times New Roman" w:cs="Times New Roman"/>
          <w:sz w:val="22"/>
          <w:szCs w:val="22"/>
        </w:rPr>
        <w:t>Crystals are grown by controlled slow cooling</w:t>
      </w:r>
      <w:r w:rsidR="00194279">
        <w:rPr>
          <w:rFonts w:ascii="Times New Roman" w:hAnsi="Times New Roman" w:cs="Times New Roman"/>
          <w:sz w:val="22"/>
          <w:szCs w:val="22"/>
        </w:rPr>
        <w:t>,</w:t>
      </w:r>
      <w:r w:rsidRPr="009E5685">
        <w:rPr>
          <w:rFonts w:ascii="Times New Roman" w:hAnsi="Times New Roman" w:cs="Times New Roman"/>
          <w:sz w:val="22"/>
          <w:szCs w:val="22"/>
        </w:rPr>
        <w:t xml:space="preserve"> and a dedicated post-synthetic washing protocol </w:t>
      </w:r>
      <w:r w:rsidR="00194279">
        <w:rPr>
          <w:rFonts w:ascii="Times New Roman" w:hAnsi="Times New Roman" w:cs="Times New Roman"/>
          <w:sz w:val="22"/>
          <w:szCs w:val="22"/>
        </w:rPr>
        <w:t>was implemented to</w:t>
      </w:r>
      <w:r w:rsidR="00194279" w:rsidRPr="009E5685">
        <w:rPr>
          <w:rFonts w:ascii="Times New Roman" w:hAnsi="Times New Roman" w:cs="Times New Roman"/>
          <w:sz w:val="22"/>
          <w:szCs w:val="22"/>
        </w:rPr>
        <w:t xml:space="preserve"> </w:t>
      </w:r>
      <w:r w:rsidR="00194279">
        <w:rPr>
          <w:rFonts w:ascii="Times New Roman" w:hAnsi="Times New Roman" w:cs="Times New Roman"/>
          <w:sz w:val="22"/>
          <w:szCs w:val="22"/>
        </w:rPr>
        <w:t>remove residual hydroiodic acid and preserve</w:t>
      </w:r>
      <w:r w:rsidRPr="009E5685">
        <w:rPr>
          <w:rFonts w:ascii="Times New Roman" w:hAnsi="Times New Roman" w:cs="Times New Roman"/>
          <w:sz w:val="22"/>
          <w:szCs w:val="22"/>
        </w:rPr>
        <w:t xml:space="preserve"> their integrity. Powder X-ray diffraction confirms that the layered framework is retained across the series, while the interlayer spacing responds systematically to the identity and position of the substituent. Time-dependent diffraction shows no structural change over more than 24 h, </w:t>
      </w:r>
      <w:r w:rsidR="00194279">
        <w:rPr>
          <w:rFonts w:ascii="Times New Roman" w:hAnsi="Times New Roman" w:cs="Times New Roman"/>
          <w:sz w:val="22"/>
          <w:szCs w:val="22"/>
        </w:rPr>
        <w:t xml:space="preserve">providing a reliable window for single-crystal X-ray diffraction, which is </w:t>
      </w:r>
      <w:r w:rsidRPr="009E5685">
        <w:rPr>
          <w:rFonts w:ascii="Times New Roman" w:hAnsi="Times New Roman" w:cs="Times New Roman"/>
          <w:sz w:val="22"/>
          <w:szCs w:val="22"/>
        </w:rPr>
        <w:t xml:space="preserve">now </w:t>
      </w:r>
      <w:r w:rsidR="00194279">
        <w:rPr>
          <w:rFonts w:ascii="Times New Roman" w:hAnsi="Times New Roman" w:cs="Times New Roman"/>
          <w:sz w:val="22"/>
          <w:szCs w:val="22"/>
        </w:rPr>
        <w:t>underway</w:t>
      </w:r>
      <w:r w:rsidRPr="009E5685">
        <w:rPr>
          <w:rFonts w:ascii="Times New Roman" w:hAnsi="Times New Roman" w:cs="Times New Roman"/>
          <w:sz w:val="22"/>
          <w:szCs w:val="22"/>
        </w:rPr>
        <w:t xml:space="preserve"> to quantify octahedral distortion and determine crystal symmetry.</w:t>
      </w:r>
    </w:p>
    <w:p w14:paraId="00D0DB55" w14:textId="3E575CAC" w:rsidR="000C3D31" w:rsidRPr="000C3D31" w:rsidRDefault="000C3D31" w:rsidP="000C3D31">
      <w:pPr>
        <w:jc w:val="both"/>
        <w:rPr>
          <w:rFonts w:ascii="Times New Roman" w:hAnsi="Times New Roman" w:cs="Times New Roman"/>
          <w:sz w:val="22"/>
          <w:szCs w:val="22"/>
        </w:rPr>
      </w:pPr>
      <w:r w:rsidRPr="009E5685">
        <w:rPr>
          <w:rFonts w:ascii="Times New Roman" w:hAnsi="Times New Roman" w:cs="Times New Roman"/>
          <w:sz w:val="22"/>
          <w:szCs w:val="22"/>
        </w:rPr>
        <w:t xml:space="preserve">Combined with spectroscopic and physical-property characterisation, these structural studies will separate the roles of molecular geometry, packing and octahedral distortion in the emergence of polar structures and identify the most promising compositions for </w:t>
      </w:r>
      <w:r w:rsidR="003C5DA8" w:rsidRPr="009E5685">
        <w:rPr>
          <w:rFonts w:ascii="Times New Roman" w:hAnsi="Times New Roman" w:cs="Times New Roman"/>
          <w:sz w:val="22"/>
          <w:szCs w:val="22"/>
        </w:rPr>
        <w:t xml:space="preserve">ferroelectric </w:t>
      </w:r>
      <w:r w:rsidR="003C5DA8">
        <w:rPr>
          <w:rFonts w:ascii="Times New Roman" w:hAnsi="Times New Roman" w:cs="Times New Roman"/>
          <w:sz w:val="22"/>
          <w:szCs w:val="22"/>
        </w:rPr>
        <w:t>functionality</w:t>
      </w:r>
      <w:r w:rsidRPr="009E5685">
        <w:rPr>
          <w:rFonts w:ascii="Times New Roman" w:hAnsi="Times New Roman" w:cs="Times New Roman"/>
          <w:sz w:val="22"/>
          <w:szCs w:val="22"/>
        </w:rPr>
        <w:t>. By linking molecular design to crystallographic symmetry, this work aims to establish design principles for lead-free polar and ferroelectric germanium perovskites, laying the foundation for their use in self-powered optoelectronics.</w:t>
      </w:r>
    </w:p>
    <w:p w14:paraId="2CF27299" w14:textId="2E98E59F" w:rsidR="000C3D31" w:rsidRPr="009E5685" w:rsidRDefault="00CA4211" w:rsidP="00CA4211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ADD144" wp14:editId="4D7BD01C">
                <wp:simplePos x="0" y="0"/>
                <wp:positionH relativeFrom="margin">
                  <wp:align>center</wp:align>
                </wp:positionH>
                <wp:positionV relativeFrom="paragraph">
                  <wp:posOffset>612140</wp:posOffset>
                </wp:positionV>
                <wp:extent cx="2903220" cy="7620"/>
                <wp:effectExtent l="38100" t="38100" r="49530" b="4953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903220" cy="7620"/>
                        </a:xfrm>
                        <a:prstGeom prst="line">
                          <a:avLst/>
                        </a:prstGeom>
                        <a:ln w="9525" cap="sq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headEnd type="diamond"/>
                          <a:tailEnd type="diamon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8830074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48.2pt" to="228.6pt,4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" strokecolor="#0d0d0d [3069]">
                <v:stroke startarrow="diamond" endarrow="diamond" joinstyle="miter" endcap="square"/>
                <w10:wrap anchorx="margin"/>
              </v:line>
            </w:pict>
          </mc:Fallback>
        </mc:AlternateContent>
      </w:r>
    </w:p>
    <w:sectPr w:rsidR="000C3D31" w:rsidRPr="009E5685" w:rsidSect="00EA1969"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7B2E84" w14:textId="77777777" w:rsidR="009A565C" w:rsidRDefault="009A565C" w:rsidP="00CA4211">
      <w:pPr>
        <w:spacing w:after="0" w:line="240" w:lineRule="auto"/>
      </w:pPr>
      <w:r>
        <w:separator/>
      </w:r>
    </w:p>
  </w:endnote>
  <w:endnote w:type="continuationSeparator" w:id="0">
    <w:p w14:paraId="2FC6AAD7" w14:textId="77777777" w:rsidR="009A565C" w:rsidRDefault="009A565C" w:rsidP="00CA4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47D8FD" w14:textId="77777777" w:rsidR="009A565C" w:rsidRDefault="009A565C" w:rsidP="00CA4211">
      <w:pPr>
        <w:spacing w:after="0" w:line="240" w:lineRule="auto"/>
      </w:pPr>
      <w:r>
        <w:separator/>
      </w:r>
    </w:p>
  </w:footnote>
  <w:footnote w:type="continuationSeparator" w:id="0">
    <w:p w14:paraId="1E89429A" w14:textId="77777777" w:rsidR="009A565C" w:rsidRDefault="009A565C" w:rsidP="00CA4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225"/>
    <w:rsid w:val="000C3D31"/>
    <w:rsid w:val="00194279"/>
    <w:rsid w:val="0021701A"/>
    <w:rsid w:val="00252CE2"/>
    <w:rsid w:val="0038648A"/>
    <w:rsid w:val="003C5DA8"/>
    <w:rsid w:val="00474E71"/>
    <w:rsid w:val="00537DB0"/>
    <w:rsid w:val="00642225"/>
    <w:rsid w:val="006723B0"/>
    <w:rsid w:val="006B4960"/>
    <w:rsid w:val="00800168"/>
    <w:rsid w:val="00831DA7"/>
    <w:rsid w:val="008C3F35"/>
    <w:rsid w:val="008E3425"/>
    <w:rsid w:val="0090797B"/>
    <w:rsid w:val="009717EE"/>
    <w:rsid w:val="009A565C"/>
    <w:rsid w:val="009E1270"/>
    <w:rsid w:val="009E5685"/>
    <w:rsid w:val="00BB6F10"/>
    <w:rsid w:val="00CA4211"/>
    <w:rsid w:val="00CA70E1"/>
    <w:rsid w:val="00DB7C07"/>
    <w:rsid w:val="00EA1969"/>
    <w:rsid w:val="00F7601A"/>
    <w:rsid w:val="00FC25CA"/>
    <w:rsid w:val="00FC720E"/>
    <w:rsid w:val="00FE2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C0574C"/>
  <w15:chartTrackingRefBased/>
  <w15:docId w15:val="{F4B8882B-129A-48A8-B58E-49719E27A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422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22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22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22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22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22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22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22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22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22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22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22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222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222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222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222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222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222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22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22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22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422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22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422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222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4222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22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222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222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A4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4211"/>
  </w:style>
  <w:style w:type="paragraph" w:styleId="Footer">
    <w:name w:val="footer"/>
    <w:basedOn w:val="Normal"/>
    <w:link w:val="FooterChar"/>
    <w:uiPriority w:val="99"/>
    <w:unhideWhenUsed/>
    <w:rsid w:val="00CA4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4211"/>
  </w:style>
  <w:style w:type="paragraph" w:styleId="Revision">
    <w:name w:val="Revision"/>
    <w:hidden/>
    <w:uiPriority w:val="99"/>
    <w:semiHidden/>
    <w:rsid w:val="0019427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630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2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5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2F0349-9290-4DF2-AB84-836608892C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1445</TotalTime>
  <Pages>1</Pages>
  <Words>432</Words>
  <Characters>2464</Characters>
  <Application>Microsoft Office Word</Application>
  <DocSecurity>0</DocSecurity>
  <Lines>20</Lines>
  <Paragraphs>5</Paragraphs>
  <ScaleCrop>false</ScaleCrop>
  <Company>CRM2</Company>
  <LinksUpToDate>false</LinksUpToDate>
  <CharactersWithSpaces>2891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Tanushree Changkakoti</dc:creator>
  <cp:keywords/>
  <dc:description/>
  <cp:lastModifiedBy>Tanushree Changkakoti</cp:lastModifiedBy>
  <cp:revision>4</cp:revision>
  <dcterms:created xsi:type="dcterms:W3CDTF">2026-10-01T10:36:00Z</dcterms:created>
  <dcterms:modified xsi:type="dcterms:W3CDTF">2026-10-02T12:44:00Z</dcterms:modified>
</cp:coreProperties>
</file>