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D394" w14:textId="75990D70" w:rsidR="005166FE" w:rsidRPr="002E40F1" w:rsidRDefault="00F34A86" w:rsidP="005166FE">
      <w:pPr>
        <w:pStyle w:val="papertitle"/>
        <w:rPr>
          <w:rFonts w:ascii="Arial" w:hAnsi="Arial" w:cs="Arial"/>
          <w:lang w:val="en-GB" w:eastAsia="ja-JP"/>
        </w:rPr>
      </w:pPr>
      <w:r>
        <w:rPr>
          <w:rFonts w:ascii="Arial" w:hAnsi="Arial" w:cs="Arial" w:hint="eastAsia"/>
          <w:lang w:val="en-US" w:eastAsia="ja-JP"/>
        </w:rPr>
        <w:t xml:space="preserve">Quantifying </w:t>
      </w:r>
      <w:r w:rsidR="00D8712A" w:rsidRPr="00D8712A">
        <w:rPr>
          <w:rFonts w:ascii="Arial" w:hAnsi="Arial" w:cs="Arial"/>
          <w:lang w:val="en-US"/>
        </w:rPr>
        <w:t xml:space="preserve">Electronic Energetics </w:t>
      </w:r>
      <w:r w:rsidR="00D8712A">
        <w:rPr>
          <w:rFonts w:ascii="Arial" w:hAnsi="Arial" w:cs="Arial" w:hint="eastAsia"/>
          <w:lang w:val="en-US" w:eastAsia="ja-JP"/>
        </w:rPr>
        <w:t>A</w:t>
      </w:r>
      <w:r w:rsidR="00D8712A" w:rsidRPr="00D8712A">
        <w:rPr>
          <w:rFonts w:ascii="Arial" w:hAnsi="Arial" w:cs="Arial"/>
          <w:lang w:val="en-US"/>
        </w:rPr>
        <w:t>nd Surface Properties</w:t>
      </w:r>
      <w:r>
        <w:rPr>
          <w:rFonts w:ascii="Arial" w:hAnsi="Arial" w:cs="Arial" w:hint="eastAsia"/>
          <w:lang w:val="en-US" w:eastAsia="ja-JP"/>
        </w:rPr>
        <w:t xml:space="preserve"> </w:t>
      </w:r>
      <w:r w:rsidR="002A2E74">
        <w:rPr>
          <w:rFonts w:ascii="Arial" w:hAnsi="Arial" w:cs="Arial" w:hint="eastAsia"/>
          <w:lang w:val="en-US" w:eastAsia="ja-JP"/>
        </w:rPr>
        <w:t>O</w:t>
      </w:r>
      <w:r w:rsidR="002A2E74" w:rsidRPr="002A2E74">
        <w:rPr>
          <w:rFonts w:ascii="Arial" w:hAnsi="Arial" w:cs="Arial"/>
          <w:lang w:val="en-US"/>
        </w:rPr>
        <w:t>f Aqueous Solutions</w:t>
      </w:r>
    </w:p>
    <w:p w14:paraId="6E7DAE14" w14:textId="140D24FC" w:rsidR="005166FE" w:rsidRPr="007E7378" w:rsidRDefault="00D3622B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US" w:eastAsia="ja-JP"/>
        </w:rPr>
        <w:t>Stephan Th</w:t>
      </w:r>
      <w:r>
        <w:rPr>
          <w:rFonts w:ascii="Arial" w:hAnsi="Arial" w:cs="Arial"/>
          <w:lang w:val="en-US" w:eastAsia="ja-JP"/>
        </w:rPr>
        <w:t>ürmer</w:t>
      </w:r>
    </w:p>
    <w:p w14:paraId="29232E6A" w14:textId="73E66206" w:rsidR="005166FE" w:rsidRPr="002E40F1" w:rsidRDefault="00D3622B" w:rsidP="005166FE">
      <w:pPr>
        <w:pStyle w:val="authoraffiliation"/>
        <w:rPr>
          <w:rFonts w:ascii="Arial" w:hAnsi="Arial" w:cs="Arial"/>
          <w:lang w:val="en-GB"/>
        </w:rPr>
      </w:pPr>
      <w:r w:rsidRPr="00D3622B">
        <w:rPr>
          <w:rFonts w:ascii="Arial" w:hAnsi="Arial" w:cs="Arial"/>
          <w:lang w:val="en-US"/>
        </w:rPr>
        <w:t>Department of Chemistry, Graduate School of Science, Kyoto University, Kyoto, 606-8501 Japan</w:t>
      </w:r>
    </w:p>
    <w:p w14:paraId="45B86B14" w14:textId="51F77557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51A5FA00" w14:textId="78D9DE71" w:rsidR="008F3F25" w:rsidRDefault="006033AC" w:rsidP="00C93E10">
      <w:pPr>
        <w:pStyle w:val="paragraph"/>
        <w:rPr>
          <w:rFonts w:ascii="Arial" w:hAnsi="Arial" w:cs="Arial"/>
          <w:sz w:val="22"/>
          <w:szCs w:val="22"/>
          <w:lang w:val="en-US" w:eastAsia="ja-JP"/>
        </w:rPr>
      </w:pPr>
      <w:r w:rsidRPr="006033AC">
        <w:rPr>
          <w:rFonts w:ascii="Arial" w:hAnsi="Arial" w:cs="Arial"/>
          <w:sz w:val="22"/>
          <w:szCs w:val="22"/>
          <w:lang w:val="en-US"/>
        </w:rPr>
        <w:t>Liquid-jet photoelectron spectroscopy</w:t>
      </w:r>
      <w:r w:rsidR="008F3F25" w:rsidRPr="006033AC">
        <w:rPr>
          <w:rFonts w:ascii="Arial" w:hAnsi="Arial" w:cs="Arial"/>
          <w:sz w:val="22"/>
          <w:szCs w:val="22"/>
          <w:lang w:val="en-US"/>
        </w:rPr>
        <w:t xml:space="preserve"> (</w:t>
      </w:r>
      <w:r w:rsidR="00CF2ADE">
        <w:rPr>
          <w:rFonts w:ascii="Arial" w:hAnsi="Arial" w:cs="Arial" w:hint="eastAsia"/>
          <w:sz w:val="22"/>
          <w:szCs w:val="22"/>
          <w:lang w:val="en-US" w:eastAsia="ja-JP"/>
        </w:rPr>
        <w:t>LJ-</w:t>
      </w:r>
      <w:r w:rsidR="008F3F25" w:rsidRPr="006033AC">
        <w:rPr>
          <w:rFonts w:ascii="Arial" w:hAnsi="Arial" w:cs="Arial"/>
          <w:sz w:val="22"/>
          <w:szCs w:val="22"/>
          <w:lang w:val="en-US"/>
        </w:rPr>
        <w:t>PE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>S</w:t>
      </w:r>
      <w:r w:rsidR="008F3F25" w:rsidRPr="006033AC">
        <w:rPr>
          <w:rFonts w:ascii="Arial" w:hAnsi="Arial" w:cs="Arial"/>
          <w:sz w:val="22"/>
          <w:szCs w:val="22"/>
          <w:lang w:val="en-US"/>
        </w:rPr>
        <w:t>)</w:t>
      </w:r>
      <w:r w:rsidRPr="006033AC">
        <w:rPr>
          <w:rFonts w:ascii="Arial" w:hAnsi="Arial" w:cs="Arial"/>
          <w:sz w:val="22"/>
          <w:szCs w:val="22"/>
          <w:lang w:val="en-US"/>
        </w:rPr>
        <w:t xml:space="preserve"> gives direct access to the electronic structure of aqueous solutions, information on bonding interactions, solute charge states and charge transfers via measurement of binding energies</w:t>
      </w:r>
      <w:r w:rsidR="00C93E10">
        <w:rPr>
          <w:rFonts w:ascii="Arial" w:hAnsi="Arial" w:cs="Arial" w:hint="eastAsia"/>
          <w:sz w:val="22"/>
          <w:szCs w:val="22"/>
          <w:lang w:val="en-US" w:eastAsia="ja-JP"/>
        </w:rPr>
        <w:t xml:space="preserve"> (BEs) </w:t>
      </w:r>
      <w:r w:rsidR="00C93E10" w:rsidRPr="00226F45">
        <w:rPr>
          <w:rFonts w:ascii="Arial" w:hAnsi="Arial" w:cs="Arial"/>
          <w:sz w:val="22"/>
          <w:szCs w:val="22"/>
          <w:lang w:val="en-US"/>
        </w:rPr>
        <w:t xml:space="preserve">of 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 xml:space="preserve">both </w:t>
      </w:r>
      <w:r w:rsidR="00C93E10" w:rsidRPr="00226F45">
        <w:rPr>
          <w:rFonts w:ascii="Arial" w:hAnsi="Arial" w:cs="Arial"/>
          <w:sz w:val="22"/>
          <w:szCs w:val="22"/>
          <w:lang w:val="en-US"/>
        </w:rPr>
        <w:t>solvent and solute</w:t>
      </w:r>
      <w:r w:rsidRPr="006033AC">
        <w:rPr>
          <w:rFonts w:ascii="Arial" w:hAnsi="Arial" w:cs="Arial"/>
          <w:sz w:val="22"/>
          <w:szCs w:val="22"/>
          <w:lang w:val="en-US"/>
        </w:rPr>
        <w:t>.</w:t>
      </w:r>
      <w:r w:rsidR="00C93E10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8F3F25" w:rsidRPr="00226F45">
        <w:rPr>
          <w:rFonts w:ascii="Arial" w:hAnsi="Arial" w:cs="Arial"/>
          <w:sz w:val="22"/>
          <w:szCs w:val="22"/>
          <w:lang w:val="en-US"/>
        </w:rPr>
        <w:t xml:space="preserve">Yet, obtaining accurate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>BEs</w:t>
      </w:r>
      <w:r w:rsidR="008F3F25" w:rsidRPr="00226F45">
        <w:rPr>
          <w:rFonts w:ascii="Arial" w:hAnsi="Arial" w:cs="Arial"/>
          <w:sz w:val="22"/>
          <w:szCs w:val="22"/>
          <w:lang w:val="en-US"/>
        </w:rPr>
        <w:t xml:space="preserve"> has been notoriously difficult due to the presence of undesired extrinsic liquid-jet potentials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>, such as the streaming potential</w:t>
      </w:r>
      <w:r w:rsidR="00F134FE">
        <w:rPr>
          <w:rFonts w:ascii="Arial" w:hAnsi="Arial" w:cs="Arial" w:hint="eastAsia"/>
          <w:sz w:val="22"/>
          <w:szCs w:val="22"/>
          <w:lang w:val="en-US" w:eastAsia="ja-JP"/>
        </w:rPr>
        <w:t xml:space="preserve">, </w:t>
      </w:r>
      <w:r w:rsidR="00F134FE">
        <w:rPr>
          <w:rFonts w:ascii="Arial" w:hAnsi="Arial" w:cs="Arial"/>
          <w:sz w:val="22"/>
          <w:szCs w:val="22"/>
          <w:lang w:val="en-US" w:eastAsia="ja-JP"/>
        </w:rPr>
        <w:t>Φ</w:t>
      </w:r>
      <w:r w:rsidR="00F134FE" w:rsidRPr="00F134FE">
        <w:rPr>
          <w:rFonts w:ascii="Arial" w:hAnsi="Arial" w:cs="Arial" w:hint="eastAsia"/>
          <w:sz w:val="22"/>
          <w:szCs w:val="22"/>
          <w:vertAlign w:val="subscript"/>
          <w:lang w:val="en-US" w:eastAsia="ja-JP"/>
        </w:rPr>
        <w:t>str</w:t>
      </w:r>
      <w:r w:rsidR="00BB290F">
        <w:rPr>
          <w:rFonts w:ascii="Arial" w:hAnsi="Arial" w:cs="Arial" w:hint="eastAsia"/>
          <w:sz w:val="22"/>
          <w:szCs w:val="22"/>
          <w:lang w:val="en-US" w:eastAsia="ja-JP"/>
        </w:rPr>
        <w:t>,</w:t>
      </w:r>
      <w:r w:rsidR="00BB290F" w:rsidRPr="00BB290F">
        <w:rPr>
          <w:rFonts w:ascii="Arial" w:hAnsi="Arial" w:cs="Arial" w:hint="eastAsia"/>
          <w:sz w:val="22"/>
          <w:szCs w:val="22"/>
          <w:vertAlign w:val="superscript"/>
          <w:lang w:val="en-US" w:eastAsia="ja-JP"/>
        </w:rPr>
        <w:t>1</w:t>
      </w:r>
      <w:r w:rsidR="008F3F25" w:rsidRPr="00226F45">
        <w:rPr>
          <w:rFonts w:ascii="Arial" w:hAnsi="Arial" w:cs="Arial"/>
          <w:sz w:val="22"/>
          <w:szCs w:val="22"/>
          <w:lang w:val="en-US"/>
        </w:rPr>
        <w:t xml:space="preserve"> which lead to arbitrary energy shifts in PE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S</w:t>
      </w:r>
      <w:r w:rsidR="008F3F25" w:rsidRPr="00226F45">
        <w:rPr>
          <w:rFonts w:ascii="Arial" w:hAnsi="Arial" w:cs="Arial"/>
          <w:sz w:val="22"/>
          <w:szCs w:val="22"/>
          <w:lang w:val="en-US"/>
        </w:rPr>
        <w:t xml:space="preserve">.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Interfacial properties 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are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>, in principle,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032FFF">
        <w:rPr>
          <w:rFonts w:ascii="Arial" w:hAnsi="Arial" w:cs="Arial"/>
          <w:sz w:val="22"/>
          <w:szCs w:val="22"/>
          <w:lang w:val="en-US" w:eastAsia="ja-JP"/>
        </w:rPr>
        <w:t>inferable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from work-function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>, WF,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measurements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>. H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owever, 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>WF values from solution can only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be 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obtained</w:t>
      </w:r>
      <w:r w:rsidR="00EF7893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EF7893">
        <w:rPr>
          <w:rFonts w:ascii="Arial" w:hAnsi="Arial" w:cs="Arial" w:hint="eastAsia"/>
          <w:sz w:val="22"/>
          <w:szCs w:val="22"/>
          <w:lang w:val="en-US" w:eastAsia="ja-JP"/>
        </w:rPr>
        <w:t>indirectly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via </w:t>
      </w:r>
      <w:r w:rsidR="009910F6">
        <w:rPr>
          <w:rFonts w:ascii="Arial" w:hAnsi="Arial" w:cs="Arial" w:hint="eastAsia"/>
          <w:sz w:val="22"/>
          <w:szCs w:val="22"/>
          <w:lang w:val="en-US" w:eastAsia="ja-JP"/>
        </w:rPr>
        <w:t xml:space="preserve">energetic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>reference to a metal</w:t>
      </w:r>
      <w:r w:rsidR="009910F6">
        <w:rPr>
          <w:rFonts w:ascii="Arial" w:hAnsi="Arial" w:cs="Arial" w:hint="eastAsia"/>
          <w:sz w:val="22"/>
          <w:szCs w:val="22"/>
          <w:lang w:val="en-US" w:eastAsia="ja-JP"/>
        </w:rPr>
        <w:t>;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9910F6">
        <w:rPr>
          <w:rFonts w:ascii="Arial" w:hAnsi="Arial" w:cs="Arial" w:hint="eastAsia"/>
          <w:sz w:val="22"/>
          <w:szCs w:val="22"/>
          <w:lang w:val="en-US" w:eastAsia="ja-JP"/>
        </w:rPr>
        <w:t>such referencing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 xml:space="preserve"> is also compromised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032FFF">
        <w:rPr>
          <w:rFonts w:ascii="Arial" w:hAnsi="Arial" w:cs="Arial"/>
          <w:sz w:val="22"/>
          <w:szCs w:val="22"/>
          <w:lang w:val="en-US" w:eastAsia="ja-JP"/>
        </w:rPr>
        <w:t>by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>arbitrary energy shifts</w:t>
      </w:r>
      <w:r w:rsidR="009910F6">
        <w:rPr>
          <w:rFonts w:ascii="Arial" w:hAnsi="Arial" w:cs="Arial" w:hint="eastAsia"/>
          <w:sz w:val="22"/>
          <w:szCs w:val="22"/>
          <w:lang w:val="en-US" w:eastAsia="ja-JP"/>
        </w:rPr>
        <w:t xml:space="preserve"> of </w:t>
      </w:r>
      <w:r w:rsidR="009E18B7">
        <w:rPr>
          <w:rFonts w:ascii="Arial" w:hAnsi="Arial" w:cs="Arial" w:hint="eastAsia"/>
          <w:sz w:val="22"/>
          <w:szCs w:val="22"/>
          <w:lang w:val="en-US" w:eastAsia="ja-JP"/>
        </w:rPr>
        <w:t xml:space="preserve">the </w:t>
      </w:r>
      <w:r w:rsidR="009910F6">
        <w:rPr>
          <w:rFonts w:ascii="Arial" w:hAnsi="Arial" w:cs="Arial" w:hint="eastAsia"/>
          <w:sz w:val="22"/>
          <w:szCs w:val="22"/>
          <w:lang w:val="en-US" w:eastAsia="ja-JP"/>
        </w:rPr>
        <w:t>liquid spectra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. </w:t>
      </w:r>
    </w:p>
    <w:p w14:paraId="0B146627" w14:textId="24F8B1C7" w:rsidR="00C93E10" w:rsidRDefault="00226F45" w:rsidP="00C93E10">
      <w:pPr>
        <w:pStyle w:val="paragraph"/>
        <w:rPr>
          <w:rFonts w:ascii="Arial" w:hAnsi="Arial" w:cs="Arial"/>
          <w:sz w:val="22"/>
          <w:szCs w:val="22"/>
          <w:lang w:val="en-US" w:eastAsia="ja-JP"/>
        </w:rPr>
      </w:pPr>
      <w:r w:rsidRPr="00226F45">
        <w:rPr>
          <w:rFonts w:ascii="Arial" w:hAnsi="Arial" w:cs="Arial"/>
          <w:sz w:val="22"/>
          <w:szCs w:val="22"/>
          <w:lang w:val="en-US"/>
        </w:rPr>
        <w:t>We developed robust vacuum</w:t>
      </w:r>
      <w:r w:rsidR="00ED04E8">
        <w:rPr>
          <w:rFonts w:ascii="Arial" w:hAnsi="Arial" w:cs="Arial" w:hint="eastAsia"/>
          <w:sz w:val="22"/>
          <w:szCs w:val="22"/>
          <w:lang w:val="en-US" w:eastAsia="ja-JP"/>
        </w:rPr>
        <w:t xml:space="preserve"> referencing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 as well as equilibrated Fermi-level referencing methods for </w:t>
      </w:r>
      <w:r w:rsidR="00ED04E8">
        <w:rPr>
          <w:rFonts w:ascii="Arial" w:hAnsi="Arial" w:cs="Arial" w:hint="eastAsia"/>
          <w:sz w:val="22"/>
          <w:szCs w:val="22"/>
          <w:lang w:val="en-US" w:eastAsia="ja-JP"/>
        </w:rPr>
        <w:t>BEs</w:t>
      </w:r>
      <w:r w:rsidR="00BB290F">
        <w:rPr>
          <w:rFonts w:ascii="Arial" w:hAnsi="Arial" w:cs="Arial" w:hint="eastAsia"/>
          <w:sz w:val="22"/>
          <w:szCs w:val="22"/>
          <w:lang w:val="en-US" w:eastAsia="ja-JP"/>
        </w:rPr>
        <w:t>,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 which enable us to discern changes as a function of concentration in the solvents electronic structure as well as in 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WF</w:t>
      </w:r>
      <w:r w:rsidRPr="00226F45">
        <w:rPr>
          <w:rFonts w:ascii="Arial" w:hAnsi="Arial" w:cs="Arial"/>
          <w:sz w:val="22"/>
          <w:szCs w:val="22"/>
          <w:lang w:val="en-US"/>
        </w:rPr>
        <w:t>, due to surface-dipole effects.</w:t>
      </w:r>
      <w:r w:rsidR="00ED04E8" w:rsidRPr="00BB290F">
        <w:rPr>
          <w:rFonts w:ascii="Arial" w:hAnsi="Arial" w:cs="Arial" w:hint="eastAsia"/>
          <w:sz w:val="22"/>
          <w:szCs w:val="22"/>
          <w:vertAlign w:val="superscript"/>
          <w:lang w:val="en-US" w:eastAsia="ja-JP"/>
        </w:rPr>
        <w:t>2</w:t>
      </w:r>
      <w:r w:rsidR="00ED04E8">
        <w:rPr>
          <w:rFonts w:ascii="Arial" w:hAnsi="Arial" w:cs="Arial" w:hint="eastAsia"/>
          <w:sz w:val="22"/>
          <w:szCs w:val="22"/>
          <w:vertAlign w:val="superscript"/>
          <w:lang w:val="en-US" w:eastAsia="ja-JP"/>
        </w:rPr>
        <w:t>-4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 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>A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breakthrough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for applicability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 xml:space="preserve"> of </w:t>
      </w:r>
      <w:r w:rsidR="00CC19B9" w:rsidRPr="00226F45">
        <w:rPr>
          <w:rFonts w:ascii="Arial" w:hAnsi="Arial" w:cs="Arial"/>
          <w:sz w:val="22"/>
          <w:szCs w:val="22"/>
          <w:lang w:val="en-US"/>
        </w:rPr>
        <w:t>Fermi-referencing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to arbitrary solutions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 is the quantification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r w:rsidR="008F3F25">
        <w:rPr>
          <w:rFonts w:ascii="Arial" w:hAnsi="Arial" w:cs="Arial" w:hint="eastAsia"/>
          <w:sz w:val="22"/>
          <w:szCs w:val="22"/>
          <w:lang w:val="en-US" w:eastAsia="ja-JP"/>
        </w:rPr>
        <w:t xml:space="preserve">of all potentials in a LJ-PES experiment, most prominently </w:t>
      </w:r>
      <w:proofErr w:type="spellStart"/>
      <w:r w:rsidR="00F134FE">
        <w:rPr>
          <w:rFonts w:ascii="Arial" w:hAnsi="Arial" w:cs="Arial"/>
          <w:sz w:val="22"/>
          <w:szCs w:val="22"/>
          <w:lang w:val="en-US" w:eastAsia="ja-JP"/>
        </w:rPr>
        <w:t>Φ</w:t>
      </w:r>
      <w:r w:rsidR="00F134FE" w:rsidRPr="00F134FE">
        <w:rPr>
          <w:rFonts w:ascii="Arial" w:hAnsi="Arial" w:cs="Arial" w:hint="eastAsia"/>
          <w:sz w:val="22"/>
          <w:szCs w:val="22"/>
          <w:vertAlign w:val="subscript"/>
          <w:lang w:val="en-US" w:eastAsia="ja-JP"/>
        </w:rPr>
        <w:t>str</w:t>
      </w:r>
      <w:proofErr w:type="spellEnd"/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. We 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>succeeded in quantifying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</w:t>
      </w:r>
      <w:proofErr w:type="spellStart"/>
      <w:r w:rsidR="00F134FE">
        <w:rPr>
          <w:rFonts w:ascii="Arial" w:hAnsi="Arial" w:cs="Arial"/>
          <w:sz w:val="22"/>
          <w:szCs w:val="22"/>
          <w:lang w:val="en-US" w:eastAsia="ja-JP"/>
        </w:rPr>
        <w:t>Φ</w:t>
      </w:r>
      <w:r w:rsidR="00F134FE" w:rsidRPr="00F134FE">
        <w:rPr>
          <w:rFonts w:ascii="Arial" w:hAnsi="Arial" w:cs="Arial" w:hint="eastAsia"/>
          <w:sz w:val="22"/>
          <w:szCs w:val="22"/>
          <w:vertAlign w:val="subscript"/>
          <w:lang w:val="en-US" w:eastAsia="ja-JP"/>
        </w:rPr>
        <w:t>str</w:t>
      </w:r>
      <w:proofErr w:type="spellEnd"/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as a function of solute type and concentration, which enable</w:t>
      </w:r>
      <w:r w:rsidR="00053F36">
        <w:rPr>
          <w:rFonts w:ascii="Arial" w:hAnsi="Arial" w:cs="Arial" w:hint="eastAsia"/>
          <w:sz w:val="22"/>
          <w:szCs w:val="22"/>
          <w:lang w:val="en-US" w:eastAsia="ja-JP"/>
        </w:rPr>
        <w:t>d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us to </w:t>
      </w:r>
      <w:r w:rsidR="00CC19B9">
        <w:rPr>
          <w:rFonts w:ascii="Arial" w:hAnsi="Arial" w:cs="Arial" w:hint="eastAsia"/>
          <w:sz w:val="22"/>
          <w:szCs w:val="22"/>
          <w:lang w:val="en-US" w:eastAsia="ja-JP"/>
        </w:rPr>
        <w:t xml:space="preserve">determine BE and WF values from model electrolyte solutions over a wide range of </w:t>
      </w:r>
      <w:r w:rsidR="00CC19B9">
        <w:rPr>
          <w:rFonts w:ascii="Arial" w:hAnsi="Arial" w:cs="Arial"/>
          <w:sz w:val="22"/>
          <w:szCs w:val="22"/>
          <w:lang w:val="en-US" w:eastAsia="ja-JP"/>
        </w:rPr>
        <w:t>concentrations</w:t>
      </w:r>
      <w:r w:rsidR="00190591">
        <w:rPr>
          <w:rFonts w:ascii="Arial" w:hAnsi="Arial" w:cs="Arial" w:hint="eastAsia"/>
          <w:sz w:val="22"/>
          <w:szCs w:val="22"/>
          <w:lang w:val="en-US" w:eastAsia="ja-JP"/>
        </w:rPr>
        <w:t xml:space="preserve"> for the first time.</w:t>
      </w:r>
      <w:r w:rsidR="00190591" w:rsidRPr="00190591">
        <w:rPr>
          <w:rFonts w:ascii="Arial" w:hAnsi="Arial" w:cs="Arial" w:hint="eastAsia"/>
          <w:sz w:val="22"/>
          <w:szCs w:val="22"/>
          <w:vertAlign w:val="superscript"/>
          <w:lang w:val="en-US" w:eastAsia="ja-JP"/>
        </w:rPr>
        <w:t>5</w:t>
      </w:r>
    </w:p>
    <w:p w14:paraId="24D8D762" w14:textId="09AF76AD" w:rsidR="006033AC" w:rsidRDefault="00226F45" w:rsidP="00EF7893">
      <w:pPr>
        <w:pStyle w:val="paragraph"/>
        <w:spacing w:after="80"/>
        <w:rPr>
          <w:rFonts w:ascii="Arial" w:hAnsi="Arial" w:cs="Arial"/>
          <w:sz w:val="22"/>
          <w:szCs w:val="22"/>
          <w:lang w:val="en-US" w:eastAsia="ja-JP"/>
        </w:rPr>
      </w:pPr>
      <w:r w:rsidRPr="00226F45">
        <w:rPr>
          <w:rFonts w:ascii="Arial" w:hAnsi="Arial" w:cs="Arial"/>
          <w:sz w:val="22"/>
          <w:szCs w:val="22"/>
          <w:lang w:val="en-US"/>
        </w:rPr>
        <w:t>These techniques mark a major advance in our ability to quantify electronic-structure interactions and chemical reactivity, which now extends to the measurement of absolute-scale bulk and interfacial solution energetics, including those of relevance to aqueous electro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-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chemical processes. </w:t>
      </w:r>
      <w:r w:rsidR="00C05541">
        <w:rPr>
          <w:rFonts w:ascii="Arial" w:hAnsi="Arial" w:cs="Arial" w:hint="eastAsia"/>
          <w:sz w:val="22"/>
          <w:szCs w:val="22"/>
          <w:lang w:val="en-US" w:eastAsia="ja-JP"/>
        </w:rPr>
        <w:t xml:space="preserve">Furthermore, quantification of the streaming potential promises to reveal insights </w:t>
      </w:r>
      <w:r w:rsidR="00C05541" w:rsidRPr="00C05541">
        <w:rPr>
          <w:rFonts w:ascii="Arial" w:hAnsi="Arial" w:cs="Arial"/>
          <w:sz w:val="22"/>
          <w:szCs w:val="22"/>
          <w:lang w:val="en-US" w:eastAsia="ja-JP"/>
        </w:rPr>
        <w:t>about the solution</w:t>
      </w:r>
      <w:r w:rsidR="00C05541">
        <w:rPr>
          <w:rFonts w:ascii="Arial" w:hAnsi="Arial" w:cs="Arial" w:hint="eastAsia"/>
          <w:sz w:val="22"/>
          <w:szCs w:val="22"/>
          <w:lang w:val="en-US" w:eastAsia="ja-JP"/>
        </w:rPr>
        <w:t>-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nozzle</w:t>
      </w:r>
      <w:r w:rsidR="00C05541" w:rsidRPr="00C05541">
        <w:rPr>
          <w:rFonts w:ascii="Arial" w:hAnsi="Arial" w:cs="Arial"/>
          <w:sz w:val="22"/>
          <w:szCs w:val="22"/>
          <w:lang w:val="en-US" w:eastAsia="ja-JP"/>
        </w:rPr>
        <w:t xml:space="preserve"> interfacial structure</w:t>
      </w:r>
      <w:r w:rsidR="00C05541">
        <w:rPr>
          <w:rFonts w:ascii="Arial" w:hAnsi="Arial" w:cs="Arial" w:hint="eastAsia"/>
          <w:sz w:val="22"/>
          <w:szCs w:val="22"/>
          <w:lang w:val="en-US" w:eastAsia="ja-JP"/>
        </w:rPr>
        <w:t xml:space="preserve">. 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I will discuss </w:t>
      </w:r>
      <w:r w:rsidR="00032FFF">
        <w:rPr>
          <w:rFonts w:ascii="Arial" w:hAnsi="Arial" w:cs="Arial" w:hint="eastAsia"/>
          <w:sz w:val="22"/>
          <w:szCs w:val="22"/>
          <w:lang w:val="en-US" w:eastAsia="ja-JP"/>
        </w:rPr>
        <w:t>details</w:t>
      </w:r>
      <w:r w:rsidRPr="00226F45">
        <w:rPr>
          <w:rFonts w:ascii="Arial" w:hAnsi="Arial" w:cs="Arial"/>
          <w:sz w:val="22"/>
          <w:szCs w:val="22"/>
          <w:lang w:val="en-US"/>
        </w:rPr>
        <w:t xml:space="preserve"> of this technique, present results of exemplary solutions, and give an outlook on future developments.</w:t>
      </w:r>
    </w:p>
    <w:p w14:paraId="26E605E4" w14:textId="7EB9A870" w:rsidR="006033AC" w:rsidRDefault="00032FFF" w:rsidP="00EF7893">
      <w:pPr>
        <w:pStyle w:val="paragraph"/>
        <w:spacing w:after="80"/>
        <w:ind w:firstLine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8F63150" wp14:editId="5F5C6E1A">
            <wp:extent cx="5760720" cy="1805940"/>
            <wp:effectExtent l="0" t="0" r="0" b="3810"/>
            <wp:docPr id="1880480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F720" w14:textId="11CAB210" w:rsidR="005166FE" w:rsidRPr="002E40F1" w:rsidRDefault="00F134FE" w:rsidP="00053F36">
      <w:pPr>
        <w:pStyle w:val="paragraph"/>
        <w:jc w:val="center"/>
        <w:rPr>
          <w:rFonts w:ascii="Arial" w:hAnsi="Arial" w:cs="Arial"/>
          <w:sz w:val="22"/>
          <w:szCs w:val="22"/>
          <w:lang w:val="en-GB"/>
        </w:rPr>
      </w:pPr>
      <w:r w:rsidRPr="00032FFF">
        <w:rPr>
          <w:rFonts w:ascii="Arial" w:hAnsi="Arial" w:cs="Arial"/>
          <w:b/>
          <w:bCs/>
          <w:sz w:val="22"/>
          <w:szCs w:val="22"/>
          <w:lang w:val="en-GB"/>
        </w:rPr>
        <w:t>Figure</w:t>
      </w:r>
      <w:r w:rsidRPr="00032FFF">
        <w:rPr>
          <w:rFonts w:ascii="Arial" w:hAnsi="Arial" w:cs="Arial" w:hint="eastAsia"/>
          <w:b/>
          <w:bCs/>
          <w:sz w:val="22"/>
          <w:szCs w:val="22"/>
          <w:lang w:val="en-GB" w:eastAsia="ja-JP"/>
        </w:rPr>
        <w:t>:</w:t>
      </w:r>
      <w:r w:rsidRPr="00F134FE">
        <w:rPr>
          <w:rFonts w:ascii="Arial" w:hAnsi="Arial" w:cs="Arial"/>
          <w:sz w:val="22"/>
          <w:szCs w:val="22"/>
          <w:lang w:val="en-GB"/>
        </w:rPr>
        <w:t xml:space="preserve"> A) Overview of relevant energetics</w:t>
      </w:r>
      <w:r w:rsidR="00053F36">
        <w:rPr>
          <w:rFonts w:ascii="Arial" w:hAnsi="Arial" w:cs="Arial" w:hint="eastAsia"/>
          <w:sz w:val="22"/>
          <w:szCs w:val="22"/>
          <w:lang w:val="en-GB" w:eastAsia="ja-JP"/>
        </w:rPr>
        <w:t>.</w:t>
      </w:r>
      <w:r w:rsidRPr="00F134FE">
        <w:rPr>
          <w:rFonts w:ascii="Arial" w:hAnsi="Arial" w:cs="Arial"/>
          <w:sz w:val="22"/>
          <w:szCs w:val="22"/>
          <w:lang w:val="en-GB"/>
        </w:rPr>
        <w:t xml:space="preserve"> B)</w:t>
      </w:r>
      <w:r>
        <w:rPr>
          <w:rFonts w:ascii="Arial" w:hAnsi="Arial" w:cs="Arial" w:hint="eastAsia"/>
          <w:sz w:val="22"/>
          <w:szCs w:val="22"/>
          <w:lang w:val="en-GB"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ja-JP"/>
        </w:rPr>
        <w:t>Φ</w:t>
      </w:r>
      <w:r w:rsidRPr="00F134FE">
        <w:rPr>
          <w:rFonts w:ascii="Arial" w:hAnsi="Arial" w:cs="Arial" w:hint="eastAsia"/>
          <w:sz w:val="22"/>
          <w:szCs w:val="22"/>
          <w:vertAlign w:val="subscript"/>
          <w:lang w:val="en-US" w:eastAsia="ja-JP"/>
        </w:rPr>
        <w:t>str</w:t>
      </w:r>
      <w:proofErr w:type="spellEnd"/>
      <w:r>
        <w:rPr>
          <w:rFonts w:ascii="Arial" w:hAnsi="Arial" w:cs="Arial" w:hint="eastAsia"/>
          <w:sz w:val="22"/>
          <w:szCs w:val="22"/>
          <w:lang w:val="en-GB" w:eastAsia="ja-JP"/>
        </w:rPr>
        <w:t xml:space="preserve"> and </w:t>
      </w:r>
      <w:r w:rsidR="00032FFF">
        <w:rPr>
          <w:rFonts w:ascii="Arial" w:hAnsi="Arial" w:cs="Arial" w:hint="eastAsia"/>
          <w:sz w:val="22"/>
          <w:szCs w:val="22"/>
          <w:lang w:val="en-GB" w:eastAsia="ja-JP"/>
        </w:rPr>
        <w:t>C</w:t>
      </w:r>
      <w:r w:rsidR="00032FFF" w:rsidRPr="00F134FE">
        <w:rPr>
          <w:rFonts w:ascii="Arial" w:hAnsi="Arial" w:cs="Arial"/>
          <w:sz w:val="22"/>
          <w:szCs w:val="22"/>
          <w:lang w:val="en-GB"/>
        </w:rPr>
        <w:t>)</w:t>
      </w:r>
      <w:r w:rsidR="00032FFF">
        <w:rPr>
          <w:rFonts w:ascii="Arial" w:hAnsi="Arial" w:cs="Arial" w:hint="eastAsia"/>
          <w:sz w:val="22"/>
          <w:szCs w:val="22"/>
          <w:lang w:val="en-GB" w:eastAsia="ja-JP"/>
        </w:rPr>
        <w:t xml:space="preserve"> </w:t>
      </w:r>
      <w:r>
        <w:rPr>
          <w:rFonts w:ascii="Arial" w:hAnsi="Arial" w:cs="Arial" w:hint="eastAsia"/>
          <w:sz w:val="22"/>
          <w:szCs w:val="22"/>
          <w:lang w:val="en-GB" w:eastAsia="ja-JP"/>
        </w:rPr>
        <w:t>WF values from solution</w:t>
      </w:r>
      <w:r w:rsidRPr="00F134FE">
        <w:rPr>
          <w:rFonts w:ascii="Arial" w:hAnsi="Arial" w:cs="Arial"/>
          <w:sz w:val="22"/>
          <w:szCs w:val="22"/>
          <w:lang w:val="en-GB"/>
        </w:rPr>
        <w:t>.</w:t>
      </w:r>
    </w:p>
    <w:p w14:paraId="63686F5F" w14:textId="3A303D64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38858D51" w14:textId="3B3A08F3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M. Faubel, B. Steiner and J. P. Toennies, </w:t>
      </w:r>
      <w:r w:rsidR="00BB290F" w:rsidRPr="00BB290F">
        <w:rPr>
          <w:rFonts w:ascii="Arial" w:hAnsi="Arial" w:cs="Arial"/>
          <w:i/>
          <w:iCs/>
          <w:sz w:val="15"/>
          <w:szCs w:val="15"/>
          <w:lang w:val="en-US"/>
        </w:rPr>
        <w:t>The Journal of Chemical Physics</w:t>
      </w:r>
      <w:r w:rsidR="00BB290F">
        <w:rPr>
          <w:rFonts w:ascii="Arial" w:hAnsi="Arial" w:cs="Arial" w:hint="eastAsia"/>
          <w:sz w:val="15"/>
          <w:szCs w:val="15"/>
          <w:lang w:val="en-US" w:eastAsia="ja-JP"/>
        </w:rPr>
        <w:t xml:space="preserve"> </w:t>
      </w:r>
      <w:r w:rsidR="00BB290F" w:rsidRPr="00BB290F">
        <w:rPr>
          <w:rFonts w:ascii="Arial" w:hAnsi="Arial" w:cs="Arial"/>
          <w:b/>
          <w:bCs/>
          <w:sz w:val="15"/>
          <w:szCs w:val="15"/>
          <w:lang w:val="en-US"/>
        </w:rPr>
        <w:t>106</w:t>
      </w:r>
      <w:r w:rsidR="00BB290F" w:rsidRPr="00BB290F">
        <w:rPr>
          <w:rFonts w:ascii="Arial" w:hAnsi="Arial" w:cs="Arial"/>
          <w:sz w:val="15"/>
          <w:szCs w:val="15"/>
          <w:lang w:val="en-US"/>
        </w:rPr>
        <w:t>, 9013-9031 (1997).</w:t>
      </w:r>
    </w:p>
    <w:p w14:paraId="768B354A" w14:textId="2408860C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S. Thürmer et al., </w:t>
      </w:r>
      <w:r w:rsidR="00BB290F" w:rsidRPr="00BB290F">
        <w:rPr>
          <w:rFonts w:ascii="Arial" w:hAnsi="Arial" w:cs="Arial"/>
          <w:i/>
          <w:iCs/>
          <w:sz w:val="15"/>
          <w:szCs w:val="15"/>
          <w:lang w:val="en-US"/>
        </w:rPr>
        <w:t>Chem</w:t>
      </w:r>
      <w:r w:rsidR="00BB290F" w:rsidRPr="00BB290F">
        <w:rPr>
          <w:rFonts w:ascii="Arial" w:hAnsi="Arial" w:cs="Arial" w:hint="eastAsia"/>
          <w:i/>
          <w:iCs/>
          <w:sz w:val="15"/>
          <w:szCs w:val="15"/>
          <w:lang w:val="en-US" w:eastAsia="ja-JP"/>
        </w:rPr>
        <w:t>ical</w:t>
      </w:r>
      <w:r w:rsidR="00BB290F" w:rsidRPr="00BB290F">
        <w:rPr>
          <w:rFonts w:ascii="Arial" w:hAnsi="Arial" w:cs="Arial"/>
          <w:i/>
          <w:iCs/>
          <w:sz w:val="15"/>
          <w:szCs w:val="15"/>
          <w:lang w:val="en-US"/>
        </w:rPr>
        <w:t xml:space="preserve"> Sci</w:t>
      </w:r>
      <w:r w:rsidR="00BB290F" w:rsidRPr="00BB290F">
        <w:rPr>
          <w:rFonts w:ascii="Arial" w:hAnsi="Arial" w:cs="Arial" w:hint="eastAsia"/>
          <w:i/>
          <w:iCs/>
          <w:sz w:val="15"/>
          <w:szCs w:val="15"/>
          <w:lang w:val="en-US" w:eastAsia="ja-JP"/>
        </w:rPr>
        <w:t>ence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 </w:t>
      </w:r>
      <w:r w:rsidR="00BB290F" w:rsidRPr="00BB290F">
        <w:rPr>
          <w:rFonts w:ascii="Arial" w:hAnsi="Arial" w:cs="Arial"/>
          <w:b/>
          <w:bCs/>
          <w:sz w:val="15"/>
          <w:szCs w:val="15"/>
          <w:lang w:val="en-US"/>
        </w:rPr>
        <w:t>12</w:t>
      </w:r>
      <w:r w:rsidR="00BB290F" w:rsidRPr="00BB290F">
        <w:rPr>
          <w:rFonts w:ascii="Arial" w:hAnsi="Arial" w:cs="Arial"/>
          <w:sz w:val="15"/>
          <w:szCs w:val="15"/>
          <w:lang w:val="en-US"/>
        </w:rPr>
        <w:t>, 10558-10582 (2021).</w:t>
      </w:r>
    </w:p>
    <w:p w14:paraId="5588420E" w14:textId="65BF0788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B. </w:t>
      </w:r>
      <w:proofErr w:type="spellStart"/>
      <w:r w:rsidR="00BB290F" w:rsidRPr="00BB290F">
        <w:rPr>
          <w:rFonts w:ascii="Arial" w:hAnsi="Arial" w:cs="Arial"/>
          <w:sz w:val="15"/>
          <w:szCs w:val="15"/>
          <w:lang w:val="en-US"/>
        </w:rPr>
        <w:t>Credidio</w:t>
      </w:r>
      <w:proofErr w:type="spellEnd"/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 et al., </w:t>
      </w:r>
      <w:r w:rsidR="00BB290F" w:rsidRPr="00BB290F">
        <w:rPr>
          <w:rFonts w:ascii="Arial" w:hAnsi="Arial" w:cs="Arial"/>
          <w:i/>
          <w:iCs/>
          <w:sz w:val="15"/>
          <w:szCs w:val="15"/>
          <w:lang w:val="en-US"/>
        </w:rPr>
        <w:t>Physical Chemistry Chemical Physics</w:t>
      </w:r>
      <w:r w:rsidR="00BB290F">
        <w:rPr>
          <w:rFonts w:ascii="Arial" w:hAnsi="Arial" w:cs="Arial" w:hint="eastAsia"/>
          <w:sz w:val="15"/>
          <w:szCs w:val="15"/>
          <w:lang w:val="en-US" w:eastAsia="ja-JP"/>
        </w:rPr>
        <w:t xml:space="preserve"> </w:t>
      </w:r>
      <w:r w:rsidR="00BB290F" w:rsidRPr="00BB290F">
        <w:rPr>
          <w:rFonts w:ascii="Arial" w:hAnsi="Arial" w:cs="Arial"/>
          <w:b/>
          <w:bCs/>
          <w:sz w:val="15"/>
          <w:szCs w:val="15"/>
          <w:lang w:val="en-US"/>
        </w:rPr>
        <w:t>24</w:t>
      </w:r>
      <w:r w:rsidR="00BB290F" w:rsidRPr="00BB290F">
        <w:rPr>
          <w:rFonts w:ascii="Arial" w:hAnsi="Arial" w:cs="Arial"/>
          <w:sz w:val="15"/>
          <w:szCs w:val="15"/>
          <w:lang w:val="en-US"/>
        </w:rPr>
        <w:t>, 1310-1325 (2022).</w:t>
      </w:r>
    </w:p>
    <w:p w14:paraId="675AFBC2" w14:textId="37CD9572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4.   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M. </w:t>
      </w:r>
      <w:proofErr w:type="spellStart"/>
      <w:r w:rsidR="00BB290F" w:rsidRPr="00BB290F">
        <w:rPr>
          <w:rFonts w:ascii="Arial" w:hAnsi="Arial" w:cs="Arial"/>
          <w:sz w:val="15"/>
          <w:szCs w:val="15"/>
          <w:lang w:val="en-US"/>
        </w:rPr>
        <w:t>Pugini</w:t>
      </w:r>
      <w:proofErr w:type="spellEnd"/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 et al., </w:t>
      </w:r>
      <w:r w:rsidR="00BB290F" w:rsidRPr="00ED04E8">
        <w:rPr>
          <w:rFonts w:ascii="Arial" w:hAnsi="Arial" w:cs="Arial"/>
          <w:i/>
          <w:iCs/>
          <w:sz w:val="15"/>
          <w:szCs w:val="15"/>
          <w:lang w:val="en-US"/>
        </w:rPr>
        <w:t>Chem</w:t>
      </w:r>
      <w:r w:rsidR="00BB290F" w:rsidRPr="00ED04E8">
        <w:rPr>
          <w:rFonts w:ascii="Arial" w:hAnsi="Arial" w:cs="Arial" w:hint="eastAsia"/>
          <w:i/>
          <w:iCs/>
          <w:sz w:val="15"/>
          <w:szCs w:val="15"/>
          <w:lang w:val="en-US" w:eastAsia="ja-JP"/>
        </w:rPr>
        <w:t>ical</w:t>
      </w:r>
      <w:r w:rsidR="00BB290F" w:rsidRPr="00ED04E8">
        <w:rPr>
          <w:rFonts w:ascii="Arial" w:hAnsi="Arial" w:cs="Arial"/>
          <w:i/>
          <w:iCs/>
          <w:sz w:val="15"/>
          <w:szCs w:val="15"/>
          <w:lang w:val="en-US"/>
        </w:rPr>
        <w:t xml:space="preserve"> Sci</w:t>
      </w:r>
      <w:r w:rsidR="00BB290F" w:rsidRPr="00ED04E8">
        <w:rPr>
          <w:rFonts w:ascii="Arial" w:hAnsi="Arial" w:cs="Arial" w:hint="eastAsia"/>
          <w:i/>
          <w:iCs/>
          <w:sz w:val="15"/>
          <w:szCs w:val="15"/>
          <w:lang w:val="en-US" w:eastAsia="ja-JP"/>
        </w:rPr>
        <w:t>ence</w:t>
      </w:r>
      <w:r w:rsidR="00ED04E8">
        <w:rPr>
          <w:rFonts w:ascii="Arial" w:hAnsi="Arial" w:cs="Arial" w:hint="eastAsia"/>
          <w:sz w:val="15"/>
          <w:szCs w:val="15"/>
          <w:lang w:val="en-US" w:eastAsia="ja-JP"/>
        </w:rPr>
        <w:t xml:space="preserve"> </w:t>
      </w:r>
      <w:r w:rsidR="00ED04E8" w:rsidRPr="00ED04E8">
        <w:rPr>
          <w:rFonts w:ascii="Arial" w:hAnsi="Arial" w:cs="Arial"/>
          <w:b/>
          <w:bCs/>
          <w:sz w:val="15"/>
          <w:szCs w:val="15"/>
          <w:lang w:val="en-US" w:eastAsia="ja-JP"/>
        </w:rPr>
        <w:t>14</w:t>
      </w:r>
      <w:r w:rsidR="00ED04E8" w:rsidRPr="00ED04E8">
        <w:rPr>
          <w:rFonts w:ascii="Arial" w:hAnsi="Arial" w:cs="Arial"/>
          <w:sz w:val="15"/>
          <w:szCs w:val="15"/>
          <w:lang w:val="en-US" w:eastAsia="ja-JP"/>
        </w:rPr>
        <w:t>, 9574-9588</w:t>
      </w:r>
      <w:r w:rsidR="00BB290F" w:rsidRPr="00BB290F">
        <w:rPr>
          <w:rFonts w:ascii="Arial" w:hAnsi="Arial" w:cs="Arial"/>
          <w:sz w:val="15"/>
          <w:szCs w:val="15"/>
          <w:lang w:val="en-US"/>
        </w:rPr>
        <w:t xml:space="preserve"> </w:t>
      </w:r>
      <w:r w:rsidR="00ED04E8">
        <w:rPr>
          <w:rFonts w:ascii="Arial" w:hAnsi="Arial" w:cs="Arial" w:hint="eastAsia"/>
          <w:sz w:val="15"/>
          <w:szCs w:val="15"/>
          <w:lang w:val="en-US" w:eastAsia="ja-JP"/>
        </w:rPr>
        <w:t>(</w:t>
      </w:r>
      <w:r w:rsidR="00BB290F" w:rsidRPr="00BB290F">
        <w:rPr>
          <w:rFonts w:ascii="Arial" w:hAnsi="Arial" w:cs="Arial"/>
          <w:sz w:val="15"/>
          <w:szCs w:val="15"/>
          <w:lang w:val="en-US"/>
        </w:rPr>
        <w:t>2023</w:t>
      </w:r>
      <w:r w:rsidR="00ED04E8">
        <w:rPr>
          <w:rFonts w:ascii="Arial" w:hAnsi="Arial" w:cs="Arial" w:hint="eastAsia"/>
          <w:sz w:val="15"/>
          <w:szCs w:val="15"/>
          <w:lang w:val="en-US" w:eastAsia="ja-JP"/>
        </w:rPr>
        <w:t>)</w:t>
      </w:r>
      <w:r w:rsidR="00BB290F" w:rsidRPr="00BB290F">
        <w:rPr>
          <w:rFonts w:ascii="Arial" w:hAnsi="Arial" w:cs="Arial"/>
          <w:sz w:val="15"/>
          <w:szCs w:val="15"/>
          <w:lang w:val="en-US"/>
        </w:rPr>
        <w:t>.</w:t>
      </w:r>
    </w:p>
    <w:p w14:paraId="546A0C60" w14:textId="70829377" w:rsidR="005166FE" w:rsidRPr="002E40F1" w:rsidRDefault="005166FE" w:rsidP="00EF7893">
      <w:pPr>
        <w:pStyle w:val="reference"/>
        <w:rPr>
          <w:rFonts w:ascii="Arial" w:hAnsi="Arial" w:cs="Arial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5.   </w:t>
      </w:r>
      <w:r w:rsidR="00147ED6">
        <w:rPr>
          <w:rFonts w:ascii="Arial" w:hAnsi="Arial" w:cs="Arial" w:hint="eastAsia"/>
          <w:sz w:val="15"/>
          <w:szCs w:val="15"/>
          <w:lang w:val="en-US" w:eastAsia="ja-JP"/>
        </w:rPr>
        <w:t xml:space="preserve">H. Kaur et al., </w:t>
      </w:r>
      <w:r w:rsidR="00147ED6" w:rsidRPr="00147ED6">
        <w:rPr>
          <w:rFonts w:ascii="Arial" w:hAnsi="Arial" w:cs="Arial" w:hint="eastAsia"/>
          <w:i/>
          <w:iCs/>
          <w:sz w:val="15"/>
          <w:szCs w:val="15"/>
          <w:lang w:val="en-US" w:eastAsia="ja-JP"/>
        </w:rPr>
        <w:t>in preparation</w:t>
      </w: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7CC0" w14:textId="77777777" w:rsidR="00B05D7A" w:rsidRDefault="00B05D7A" w:rsidP="00BB290F">
      <w:r>
        <w:separator/>
      </w:r>
    </w:p>
  </w:endnote>
  <w:endnote w:type="continuationSeparator" w:id="0">
    <w:p w14:paraId="2FEA9C15" w14:textId="77777777" w:rsidR="00B05D7A" w:rsidRDefault="00B05D7A" w:rsidP="00B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354E" w14:textId="77777777" w:rsidR="00B05D7A" w:rsidRDefault="00B05D7A" w:rsidP="00BB290F">
      <w:r>
        <w:separator/>
      </w:r>
    </w:p>
  </w:footnote>
  <w:footnote w:type="continuationSeparator" w:id="0">
    <w:p w14:paraId="2E4FCF98" w14:textId="77777777" w:rsidR="00B05D7A" w:rsidRDefault="00B05D7A" w:rsidP="00BB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319AB"/>
    <w:rsid w:val="00032FFF"/>
    <w:rsid w:val="00041ED8"/>
    <w:rsid w:val="00053F36"/>
    <w:rsid w:val="00137E51"/>
    <w:rsid w:val="00147ED6"/>
    <w:rsid w:val="00190591"/>
    <w:rsid w:val="00226F45"/>
    <w:rsid w:val="00297F1D"/>
    <w:rsid w:val="002A2E74"/>
    <w:rsid w:val="002E40F1"/>
    <w:rsid w:val="00346B18"/>
    <w:rsid w:val="005166FE"/>
    <w:rsid w:val="005F6703"/>
    <w:rsid w:val="006033AC"/>
    <w:rsid w:val="0063764B"/>
    <w:rsid w:val="006477D0"/>
    <w:rsid w:val="007E7378"/>
    <w:rsid w:val="008D4E08"/>
    <w:rsid w:val="008E77EA"/>
    <w:rsid w:val="008F3F25"/>
    <w:rsid w:val="0091292E"/>
    <w:rsid w:val="009910F6"/>
    <w:rsid w:val="009E18B7"/>
    <w:rsid w:val="00AB1846"/>
    <w:rsid w:val="00AF7DD5"/>
    <w:rsid w:val="00B05D7A"/>
    <w:rsid w:val="00B06DCF"/>
    <w:rsid w:val="00B968B2"/>
    <w:rsid w:val="00BB290F"/>
    <w:rsid w:val="00C05541"/>
    <w:rsid w:val="00C93E10"/>
    <w:rsid w:val="00CC19B9"/>
    <w:rsid w:val="00CF2ADE"/>
    <w:rsid w:val="00CF36A0"/>
    <w:rsid w:val="00D3622B"/>
    <w:rsid w:val="00D8712A"/>
    <w:rsid w:val="00DF3681"/>
    <w:rsid w:val="00E30A4A"/>
    <w:rsid w:val="00EC3110"/>
    <w:rsid w:val="00ED04E8"/>
    <w:rsid w:val="00EF7893"/>
    <w:rsid w:val="00F134FE"/>
    <w:rsid w:val="00F34A86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0797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rsid w:val="00BB2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90F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BB2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290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135</TotalTime>
  <Pages>1</Pages>
  <Words>369</Words>
  <Characters>2216</Characters>
  <Application>Microsoft Office Word</Application>
  <DocSecurity>0</DocSecurity>
  <Lines>36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Stephan</cp:lastModifiedBy>
  <cp:revision>25</cp:revision>
  <cp:lastPrinted>1899-12-31T15:00:00Z</cp:lastPrinted>
  <dcterms:created xsi:type="dcterms:W3CDTF">2026-01-05T07:34:00Z</dcterms:created>
  <dcterms:modified xsi:type="dcterms:W3CDTF">2026-01-09T08:58:00Z</dcterms:modified>
</cp:coreProperties>
</file>